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B11C" w14:textId="5FF7D296" w:rsidR="003A662B" w:rsidRPr="00E9520D" w:rsidRDefault="007F3CB2" w:rsidP="005A3D21">
      <w:pPr>
        <w:spacing w:line="20" w:lineRule="atLeast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E9520D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E1190" wp14:editId="2207781A">
                <wp:simplePos x="0" y="0"/>
                <wp:positionH relativeFrom="column">
                  <wp:posOffset>-88085</wp:posOffset>
                </wp:positionH>
                <wp:positionV relativeFrom="paragraph">
                  <wp:posOffset>-12583</wp:posOffset>
                </wp:positionV>
                <wp:extent cx="4739779" cy="243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77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C07E0" w14:textId="5AEFE677" w:rsidR="004037AE" w:rsidRDefault="007F3CB2" w:rsidP="005F7643">
                            <w:pPr>
                              <w:jc w:val="both"/>
                            </w:pPr>
                            <w:r w:rsidRPr="003C23E6">
                              <w:t>SUPPLEMENTAL UNIT: OCEANS AND SEASHORES</w:t>
                            </w:r>
                            <w:r w:rsidRPr="0007567B">
                              <w:t xml:space="preserve"> </w:t>
                            </w:r>
                            <w:r w:rsidR="004037AE" w:rsidRPr="0007567B">
                              <w:t>/ WEEK</w:t>
                            </w:r>
                            <w:r w:rsidR="007F6F91">
                              <w:t xml:space="preserve"> </w:t>
                            </w:r>
                            <w:r w:rsidR="004921AE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11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95pt;margin-top:-1pt;width:373.2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" fillcolor="white [3201]" stroked="f" strokeweight=".5pt">
                <v:textbox>
                  <w:txbxContent>
                    <w:p w14:paraId="222C07E0" w14:textId="5AEFE677" w:rsidR="004037AE" w:rsidRDefault="007F3CB2" w:rsidP="005F7643">
                      <w:pPr>
                        <w:jc w:val="both"/>
                      </w:pPr>
                      <w:r w:rsidRPr="003C23E6">
                        <w:t>SUPPLEMENTAL UNIT: OCEANS AND SEASHORES</w:t>
                      </w:r>
                      <w:r w:rsidRPr="0007567B">
                        <w:t xml:space="preserve"> </w:t>
                      </w:r>
                      <w:r w:rsidR="004037AE" w:rsidRPr="0007567B">
                        <w:t>/ WEEK</w:t>
                      </w:r>
                      <w:r w:rsidR="007F6F91">
                        <w:t xml:space="preserve"> </w:t>
                      </w:r>
                      <w:r w:rsidR="004921AE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04F6A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E7AFA2" wp14:editId="02B352BD">
            <wp:simplePos x="0" y="0"/>
            <wp:positionH relativeFrom="column">
              <wp:posOffset>7714615</wp:posOffset>
            </wp:positionH>
            <wp:positionV relativeFrom="paragraph">
              <wp:posOffset>-9652</wp:posOffset>
            </wp:positionV>
            <wp:extent cx="1459382" cy="576072"/>
            <wp:effectExtent l="0" t="0" r="0" b="0"/>
            <wp:wrapNone/>
            <wp:docPr id="1352054414" name="Picture 1" descr="A logo with painted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54414" name="Picture 1" descr="A logo with painted hand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8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D21" w:rsidRPr="00E9520D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="004037AE" w:rsidRPr="00E9520D">
        <w:rPr>
          <w:rFonts w:ascii="Arial" w:hAnsi="Arial" w:cs="Arial"/>
          <w:b/>
          <w:bCs/>
          <w:color w:val="000000" w:themeColor="text1"/>
          <w:sz w:val="48"/>
          <w:szCs w:val="48"/>
        </w:rPr>
        <w:t>Weekly Plan</w:t>
      </w:r>
    </w:p>
    <w:p w14:paraId="323DD70A" w14:textId="5C00CE94" w:rsidR="003A662B" w:rsidRPr="00E9520D" w:rsidRDefault="003A662B" w:rsidP="005A3D21">
      <w:pPr>
        <w:spacing w:line="20" w:lineRule="atLeast"/>
        <w:rPr>
          <w:rFonts w:ascii="Arial" w:hAnsi="Arial" w:cs="Arial"/>
        </w:rPr>
      </w:pPr>
    </w:p>
    <w:tbl>
      <w:tblPr>
        <w:tblW w:w="14408" w:type="dxa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250"/>
        <w:gridCol w:w="18"/>
        <w:gridCol w:w="2336"/>
        <w:gridCol w:w="2596"/>
        <w:gridCol w:w="2515"/>
        <w:gridCol w:w="2271"/>
      </w:tblGrid>
      <w:tr w:rsidR="00147CB5" w:rsidRPr="00E9520D" w14:paraId="188D070C" w14:textId="77777777" w:rsidTr="000C5CF8">
        <w:trPr>
          <w:trHeight w:val="880"/>
          <w:jc w:val="center"/>
        </w:trPr>
        <w:tc>
          <w:tcPr>
            <w:tcW w:w="2422" w:type="dxa"/>
            <w:shd w:val="clear" w:color="auto" w:fill="003B71" w:themeFill="text2"/>
            <w:vAlign w:val="center"/>
          </w:tcPr>
          <w:p w14:paraId="18D342A7" w14:textId="77777777" w:rsidR="007E2E81" w:rsidRDefault="00F035F0" w:rsidP="007E2E81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E2E8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Supplemental Unit</w:t>
            </w:r>
          </w:p>
          <w:p w14:paraId="17850AA4" w14:textId="04B60A59" w:rsidR="00147CB5" w:rsidRPr="00512203" w:rsidRDefault="007E2E81" w:rsidP="007E2E81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003B71" w:themeFill="text2"/>
            <w:vAlign w:val="center"/>
          </w:tcPr>
          <w:p w14:paraId="65F5FB69" w14:textId="37E72FA7" w:rsidR="00147CB5" w:rsidRPr="00E9520D" w:rsidRDefault="00F035F0" w:rsidP="005A3D21">
            <w:pPr>
              <w:pStyle w:val="TableParagraph"/>
              <w:spacing w:before="0" w:line="20" w:lineRule="atLeast"/>
              <w:ind w:left="243" w:right="20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DAY </w:t>
            </w:r>
            <w:r w:rsidR="002B747C"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003B71" w:themeFill="text2"/>
            <w:vAlign w:val="center"/>
          </w:tcPr>
          <w:p w14:paraId="28BAD013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2</w:t>
            </w:r>
          </w:p>
        </w:tc>
        <w:tc>
          <w:tcPr>
            <w:tcW w:w="2596" w:type="dxa"/>
            <w:shd w:val="clear" w:color="auto" w:fill="003B71" w:themeFill="text2"/>
            <w:vAlign w:val="center"/>
          </w:tcPr>
          <w:p w14:paraId="21CD3615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3</w:t>
            </w:r>
          </w:p>
        </w:tc>
        <w:tc>
          <w:tcPr>
            <w:tcW w:w="2515" w:type="dxa"/>
            <w:shd w:val="clear" w:color="auto" w:fill="003B71" w:themeFill="text2"/>
            <w:vAlign w:val="center"/>
          </w:tcPr>
          <w:p w14:paraId="58A07A8D" w14:textId="5684C17B" w:rsidR="00147CB5" w:rsidRPr="00E9520D" w:rsidRDefault="00F035F0" w:rsidP="005A3D21">
            <w:pPr>
              <w:pStyle w:val="TableParagraph"/>
              <w:spacing w:before="0" w:line="20" w:lineRule="atLeast"/>
              <w:ind w:left="240" w:right="21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4</w:t>
            </w:r>
          </w:p>
        </w:tc>
        <w:tc>
          <w:tcPr>
            <w:tcW w:w="2271" w:type="dxa"/>
            <w:shd w:val="clear" w:color="auto" w:fill="003B71" w:themeFill="text2"/>
            <w:vAlign w:val="center"/>
          </w:tcPr>
          <w:p w14:paraId="1F8A5289" w14:textId="50880CC1" w:rsidR="00147CB5" w:rsidRPr="00E9520D" w:rsidRDefault="00F035F0" w:rsidP="005A3D21">
            <w:pPr>
              <w:pStyle w:val="TableParagraph"/>
              <w:spacing w:before="0" w:line="20" w:lineRule="atLeast"/>
              <w:ind w:left="239" w:right="3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5</w:t>
            </w:r>
          </w:p>
        </w:tc>
      </w:tr>
      <w:tr w:rsidR="004A5713" w:rsidRPr="00E9520D" w14:paraId="370900DC" w14:textId="77777777" w:rsidTr="007E2E81">
        <w:trPr>
          <w:trHeight w:val="1641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6E897B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Arrival</w:t>
            </w:r>
          </w:p>
          <w:p w14:paraId="4DFC61C4" w14:textId="1296E537" w:rsidR="004A5713" w:rsidRPr="00E9520D" w:rsidRDefault="004A5713" w:rsidP="00A24040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  <w:r w:rsidR="00A24040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Gather Stories for Storytelling/</w:t>
            </w:r>
          </w:p>
          <w:p w14:paraId="75541074" w14:textId="1EFD8DD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1986" w:type="dxa"/>
            <w:gridSpan w:val="6"/>
            <w:vAlign w:val="center"/>
          </w:tcPr>
          <w:p w14:paraId="131C12C6" w14:textId="7F256C2C" w:rsidR="004A5713" w:rsidRPr="00E9520D" w:rsidRDefault="00D03AD7" w:rsidP="0063603E">
            <w:pPr>
              <w:pStyle w:val="TableParagraph"/>
              <w:numPr>
                <w:ilvl w:val="0"/>
                <w:numId w:val="14"/>
              </w:numPr>
              <w:tabs>
                <w:tab w:val="left" w:leader="hyphen" w:pos="1885"/>
              </w:tabs>
              <w:spacing w:before="0" w:line="20" w:lineRule="atLeast"/>
              <w:ind w:left="492" w:hanging="293"/>
              <w:rPr>
                <w:rFonts w:ascii="Arial" w:hAnsi="Arial" w:cs="Arial"/>
                <w:sz w:val="20"/>
                <w:szCs w:val="20"/>
              </w:rPr>
            </w:pP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Easy to clean</w:t>
            </w:r>
            <w:r w:rsidR="00A24040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 table centers such as waffle blocks, puzzles, </w:t>
            </w:r>
            <w:proofErr w:type="spellStart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Duplos</w:t>
            </w:r>
            <w:proofErr w:type="spellEnd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 etc.</w:t>
            </w:r>
            <w:r w:rsid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to choose as they finish breakfast/arrival routine. Teachers use this time to collect stories from children for Storytelling/Story Acting</w:t>
            </w:r>
            <w:r w:rsidR="004A5713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5713" w:rsidRPr="00E9520D" w14:paraId="0E366B7B" w14:textId="77777777" w:rsidTr="007E2E81">
        <w:trPr>
          <w:trHeight w:val="507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44C65527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Greeting</w:t>
            </w:r>
          </w:p>
        </w:tc>
        <w:tc>
          <w:tcPr>
            <w:tcW w:w="11986" w:type="dxa"/>
            <w:gridSpan w:val="6"/>
            <w:tcBorders>
              <w:bottom w:val="single" w:sz="6" w:space="0" w:color="D9D9D9" w:themeColor="background1" w:themeShade="D9"/>
            </w:tcBorders>
            <w:vAlign w:val="center"/>
          </w:tcPr>
          <w:p w14:paraId="07BD8F7D" w14:textId="4A588174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21210A84" w14:textId="77777777" w:rsidTr="007E2E81">
        <w:trPr>
          <w:trHeight w:val="1326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58C60295" w14:textId="69204921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(Suggested)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Intro to Centers</w:t>
            </w:r>
          </w:p>
        </w:tc>
        <w:tc>
          <w:tcPr>
            <w:tcW w:w="2250" w:type="dxa"/>
            <w:tcBorders>
              <w:bottom w:val="single" w:sz="6" w:space="0" w:color="D9D9D9" w:themeColor="background1" w:themeShade="D9"/>
              <w:right w:val="nil"/>
            </w:tcBorders>
            <w:vAlign w:val="center"/>
          </w:tcPr>
          <w:p w14:paraId="3F5DF11C" w14:textId="09A89B7C" w:rsidR="00244B5A" w:rsidRPr="004D0C41" w:rsidRDefault="004921AE" w:rsidP="00F45D0A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right="20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an Aquarium</w:t>
            </w:r>
          </w:p>
        </w:tc>
        <w:tc>
          <w:tcPr>
            <w:tcW w:w="2354" w:type="dxa"/>
            <w:gridSpan w:val="2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5402BC2E" w14:textId="7DB29122" w:rsidR="00244B5A" w:rsidRPr="004D0C41" w:rsidRDefault="004921AE" w:rsidP="00F45D0A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Mixing Colors</w:t>
            </w:r>
          </w:p>
        </w:tc>
        <w:tc>
          <w:tcPr>
            <w:tcW w:w="2596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7433C24E" w14:textId="5E84F3C7" w:rsidR="00244B5A" w:rsidRPr="004D0C41" w:rsidRDefault="004921AE" w:rsidP="00F45D0A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right="2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Ocean/Seashore Shape Collage</w:t>
            </w:r>
          </w:p>
        </w:tc>
        <w:tc>
          <w:tcPr>
            <w:tcW w:w="2515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00B2255F" w14:textId="0EB68017" w:rsidR="000460BC" w:rsidRPr="00E9520D" w:rsidRDefault="004921AE" w:rsidP="00F45D0A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right="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Boating Experiences</w:t>
            </w:r>
          </w:p>
        </w:tc>
        <w:tc>
          <w:tcPr>
            <w:tcW w:w="2271" w:type="dxa"/>
            <w:tcBorders>
              <w:left w:val="nil"/>
              <w:bottom w:val="single" w:sz="6" w:space="0" w:color="D9D9D9" w:themeColor="background1" w:themeShade="D9"/>
            </w:tcBorders>
            <w:vAlign w:val="center"/>
          </w:tcPr>
          <w:p w14:paraId="4D506AE1" w14:textId="4930DD70" w:rsidR="006B339E" w:rsidRPr="00E9520D" w:rsidRDefault="004921AE" w:rsidP="00F45D0A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</w:tc>
      </w:tr>
      <w:tr w:rsidR="004A5713" w:rsidRPr="00E9520D" w14:paraId="3C0C3275" w14:textId="77777777" w:rsidTr="007E2E81">
        <w:trPr>
          <w:trHeight w:val="259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19DEC1F0" w14:textId="670146F4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</w:p>
        </w:tc>
        <w:tc>
          <w:tcPr>
            <w:tcW w:w="2250" w:type="dxa"/>
            <w:tcBorders>
              <w:right w:val="nil"/>
            </w:tcBorders>
            <w:vAlign w:val="center"/>
          </w:tcPr>
          <w:p w14:paraId="55E7C0DB" w14:textId="77777777" w:rsidR="00F45D0A" w:rsidRDefault="00D03AD7" w:rsidP="00F45D0A">
            <w:pPr>
              <w:pStyle w:val="TableParagraph"/>
              <w:numPr>
                <w:ilvl w:val="0"/>
                <w:numId w:val="19"/>
              </w:numPr>
              <w:spacing w:before="0" w:line="20" w:lineRule="atLeast"/>
              <w:ind w:right="23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t>Creative Arts</w:t>
            </w:r>
            <w:r w:rsidR="004A5713" w:rsidRPr="00E9520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br/>
            </w:r>
            <w:r w:rsidR="00E35309">
              <w:rPr>
                <w:rFonts w:ascii="Arial" w:hAnsi="Arial" w:cs="Arial"/>
                <w:sz w:val="20"/>
                <w:szCs w:val="20"/>
              </w:rPr>
              <w:t>Ocean/Seashore Shape Collage</w:t>
            </w:r>
          </w:p>
          <w:p w14:paraId="0DE7B870" w14:textId="77777777" w:rsidR="00F45D0A" w:rsidRPr="00F45D0A" w:rsidRDefault="00F45D0A" w:rsidP="00F45D0A">
            <w:pPr>
              <w:pStyle w:val="TableParagraph"/>
              <w:spacing w:before="0" w:line="20" w:lineRule="atLeast"/>
              <w:ind w:left="504" w:right="23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0F782272" w14:textId="35CAA02D" w:rsidR="00E35309" w:rsidRPr="004D0C41" w:rsidRDefault="00E35309" w:rsidP="00F45D0A">
            <w:pPr>
              <w:pStyle w:val="TableParagraph"/>
              <w:spacing w:before="0" w:line="20" w:lineRule="atLeast"/>
              <w:ind w:left="504" w:right="23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45D0A">
              <w:rPr>
                <w:rFonts w:ascii="Arial" w:eastAsiaTheme="minorEastAsia" w:hAnsi="Arial" w:cs="Arial"/>
                <w:sz w:val="20"/>
                <w:szCs w:val="20"/>
              </w:rPr>
              <w:t>Mixing Colors</w:t>
            </w: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vAlign w:val="center"/>
          </w:tcPr>
          <w:p w14:paraId="0ECE2C56" w14:textId="7CB963D6" w:rsidR="004A5713" w:rsidRPr="00E9520D" w:rsidRDefault="004D0C41" w:rsidP="00F45D0A">
            <w:pPr>
              <w:pStyle w:val="TableParagraph"/>
              <w:numPr>
                <w:ilvl w:val="0"/>
                <w:numId w:val="19"/>
              </w:numPr>
              <w:spacing w:before="0" w:line="20" w:lineRule="atLeast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t>Blocks</w:t>
            </w: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35309">
              <w:rPr>
                <w:rFonts w:ascii="Arial" w:hAnsi="Arial" w:cs="Arial"/>
                <w:sz w:val="20"/>
                <w:szCs w:val="20"/>
              </w:rPr>
              <w:t>Building an Aquarium</w:t>
            </w:r>
          </w:p>
        </w:tc>
        <w:tc>
          <w:tcPr>
            <w:tcW w:w="2596" w:type="dxa"/>
            <w:tcBorders>
              <w:left w:val="nil"/>
              <w:right w:val="nil"/>
            </w:tcBorders>
            <w:vAlign w:val="center"/>
          </w:tcPr>
          <w:p w14:paraId="404087F9" w14:textId="2ED80E06" w:rsidR="004A5713" w:rsidRPr="00E9520D" w:rsidRDefault="004A5713" w:rsidP="00F45D0A">
            <w:pPr>
              <w:pStyle w:val="TableParagraph"/>
              <w:spacing w:before="0" w:line="20" w:lineRule="atLeast"/>
              <w:ind w:right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647894" w14:textId="77777777" w:rsidR="00EE1B61" w:rsidRPr="004921AE" w:rsidRDefault="008F365F" w:rsidP="00F45D0A">
            <w:pPr>
              <w:pStyle w:val="TableParagraph"/>
              <w:numPr>
                <w:ilvl w:val="0"/>
                <w:numId w:val="19"/>
              </w:numPr>
              <w:spacing w:before="0" w:line="20" w:lineRule="atLeast"/>
              <w:ind w:right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  <w:r w:rsidR="00613186" w:rsidRPr="00E952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4921AE">
              <w:rPr>
                <w:rFonts w:ascii="Arial" w:hAnsi="Arial" w:cs="Arial"/>
                <w:sz w:val="20"/>
                <w:szCs w:val="20"/>
              </w:rPr>
              <w:t>Observing Fish</w:t>
            </w:r>
          </w:p>
          <w:p w14:paraId="16878635" w14:textId="68511359" w:rsidR="004921AE" w:rsidRPr="004D0C41" w:rsidRDefault="004921AE" w:rsidP="00F45D0A">
            <w:pPr>
              <w:pStyle w:val="TableParagraph"/>
              <w:spacing w:before="0" w:line="20" w:lineRule="atLeast"/>
              <w:ind w:left="357" w:right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vAlign w:val="center"/>
          </w:tcPr>
          <w:p w14:paraId="10C61485" w14:textId="77777777" w:rsidR="00F45D0A" w:rsidRDefault="004921AE" w:rsidP="00F45D0A">
            <w:pPr>
              <w:pStyle w:val="TableParagraph"/>
              <w:numPr>
                <w:ilvl w:val="0"/>
                <w:numId w:val="19"/>
              </w:numPr>
              <w:spacing w:before="0" w:line="20" w:lineRule="atLeast"/>
              <w:ind w:right="23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921AE">
              <w:rPr>
                <w:rFonts w:ascii="Arial" w:hAnsi="Arial" w:cs="Arial"/>
                <w:b/>
                <w:bCs/>
                <w:sz w:val="20"/>
                <w:szCs w:val="20"/>
              </w:rPr>
              <w:t>Dramatic Play</w:t>
            </w:r>
          </w:p>
          <w:p w14:paraId="6834641C" w14:textId="5A6003FE" w:rsidR="00EE1B61" w:rsidRPr="00F45D0A" w:rsidRDefault="004921AE" w:rsidP="00F45D0A">
            <w:pPr>
              <w:pStyle w:val="TableParagraph"/>
              <w:spacing w:before="0" w:line="20" w:lineRule="atLeast"/>
              <w:ind w:left="504" w:right="9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F45D0A">
              <w:rPr>
                <w:rFonts w:ascii="Arial" w:hAnsi="Arial" w:cs="Arial"/>
                <w:sz w:val="20"/>
                <w:szCs w:val="20"/>
              </w:rPr>
              <w:t>Boating Experiences</w:t>
            </w:r>
          </w:p>
        </w:tc>
        <w:tc>
          <w:tcPr>
            <w:tcW w:w="2271" w:type="dxa"/>
            <w:tcBorders>
              <w:left w:val="nil"/>
            </w:tcBorders>
            <w:vAlign w:val="center"/>
          </w:tcPr>
          <w:p w14:paraId="6E1F2646" w14:textId="0D3398C3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77687E03" w14:textId="77777777" w:rsidTr="007E2E81">
        <w:trPr>
          <w:trHeight w:val="2109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49E0B118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Thinking </w:t>
            </w:r>
            <w:r w:rsidR="000C3174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Feedback</w:t>
            </w:r>
          </w:p>
        </w:tc>
        <w:tc>
          <w:tcPr>
            <w:tcW w:w="2268" w:type="dxa"/>
            <w:gridSpan w:val="2"/>
            <w:vAlign w:val="center"/>
          </w:tcPr>
          <w:p w14:paraId="4BF6BA3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3535255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3E8A6C1C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14:paraId="5F6230D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54F934B9" w14:textId="77777777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16BB05CD" w14:textId="77777777" w:rsidTr="007E2E81">
        <w:trPr>
          <w:trHeight w:val="1830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4514CA8" w14:textId="3BFA0BE9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Read Aloud</w:t>
            </w:r>
          </w:p>
        </w:tc>
        <w:tc>
          <w:tcPr>
            <w:tcW w:w="2268" w:type="dxa"/>
            <w:gridSpan w:val="2"/>
            <w:vAlign w:val="center"/>
          </w:tcPr>
          <w:p w14:paraId="4F23F108" w14:textId="45665BBD" w:rsidR="00AE169A" w:rsidRPr="00E9520D" w:rsidRDefault="00AE169A" w:rsidP="00AE169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Mr. Seahorse</w:t>
            </w:r>
          </w:p>
          <w:p w14:paraId="6DF6ABDC" w14:textId="7046B107" w:rsidR="004A5713" w:rsidRPr="00E9520D" w:rsidRDefault="00AE169A" w:rsidP="00F45D0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E9520D">
              <w:rPr>
                <w:rFonts w:ascii="Arial" w:hAnsi="Arial" w:cs="Arial"/>
                <w:b/>
                <w:bCs/>
              </w:rPr>
              <w:t xml:space="preserve"> Read</w:t>
            </w:r>
          </w:p>
        </w:tc>
        <w:tc>
          <w:tcPr>
            <w:tcW w:w="2336" w:type="dxa"/>
            <w:vAlign w:val="center"/>
          </w:tcPr>
          <w:p w14:paraId="76288BE0" w14:textId="77777777" w:rsidR="00AE169A" w:rsidRPr="00E9520D" w:rsidRDefault="004D0C41" w:rsidP="00AE169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AE169A">
              <w:rPr>
                <w:rFonts w:ascii="Arial" w:hAnsi="Arial" w:cs="Arial"/>
                <w:i/>
              </w:rPr>
              <w:t>A Swim Through</w:t>
            </w:r>
            <w:r w:rsidR="00AE169A">
              <w:rPr>
                <w:rFonts w:ascii="Arial" w:hAnsi="Arial" w:cs="Arial"/>
                <w:i/>
              </w:rPr>
              <w:br/>
              <w:t>the Sea</w:t>
            </w:r>
          </w:p>
          <w:p w14:paraId="2B2C073E" w14:textId="070F495F" w:rsidR="004A5713" w:rsidRPr="00E9520D" w:rsidRDefault="00AE169A" w:rsidP="00AE169A">
            <w:pPr>
              <w:pStyle w:val="TableParagraph"/>
              <w:spacing w:before="0" w:line="20" w:lineRule="atLeast"/>
              <w:ind w:left="14" w:right="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AE169A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  <w:r w:rsidR="004D0C41">
              <w:rPr>
                <w:rFonts w:ascii="Arial" w:hAnsi="Arial" w:cs="Arial"/>
                <w:i/>
              </w:rPr>
              <w:br/>
            </w:r>
          </w:p>
        </w:tc>
        <w:tc>
          <w:tcPr>
            <w:tcW w:w="2596" w:type="dxa"/>
            <w:vAlign w:val="center"/>
          </w:tcPr>
          <w:p w14:paraId="00A1ECB4" w14:textId="77777777" w:rsidR="00AE169A" w:rsidRPr="00E9520D" w:rsidRDefault="00AE169A" w:rsidP="00AE169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Mr. Seahorse</w:t>
            </w:r>
          </w:p>
          <w:p w14:paraId="531E93CA" w14:textId="169FE9C3" w:rsidR="004D0C41" w:rsidRPr="00F45D0A" w:rsidRDefault="00AE169A" w:rsidP="00F45D0A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E9520D">
              <w:rPr>
                <w:rFonts w:ascii="Arial" w:hAnsi="Arial" w:cs="Arial"/>
                <w:b/>
                <w:bCs/>
              </w:rPr>
              <w:t xml:space="preserve"> Read</w:t>
            </w:r>
          </w:p>
        </w:tc>
        <w:tc>
          <w:tcPr>
            <w:tcW w:w="2515" w:type="dxa"/>
            <w:vAlign w:val="center"/>
          </w:tcPr>
          <w:p w14:paraId="01533F8F" w14:textId="77777777" w:rsidR="00AE169A" w:rsidRPr="00E9520D" w:rsidRDefault="00AE169A" w:rsidP="00F45D0A">
            <w:pPr>
              <w:pStyle w:val="TableParagraph"/>
              <w:spacing w:before="0" w:line="20" w:lineRule="atLeas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Swimmy</w:t>
            </w:r>
          </w:p>
          <w:p w14:paraId="5718840C" w14:textId="71B9FC41" w:rsidR="004A5713" w:rsidRPr="00E9520D" w:rsidRDefault="00AE169A" w:rsidP="00AE169A">
            <w:pPr>
              <w:pStyle w:val="TableParagraph"/>
              <w:spacing w:before="0" w:line="20" w:lineRule="atLeast"/>
              <w:ind w:left="221" w:right="2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19322F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271" w:type="dxa"/>
            <w:vAlign w:val="center"/>
          </w:tcPr>
          <w:p w14:paraId="628EAE21" w14:textId="252A477D" w:rsidR="004A5713" w:rsidRPr="004D0C41" w:rsidRDefault="004A5713" w:rsidP="004D0C41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713" w:rsidRPr="00E9520D" w14:paraId="68325BF7" w14:textId="77777777" w:rsidTr="007E2E81">
        <w:trPr>
          <w:trHeight w:val="438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1F59E5FC" w14:textId="2B58F73D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Transition(s)</w:t>
            </w:r>
          </w:p>
        </w:tc>
        <w:tc>
          <w:tcPr>
            <w:tcW w:w="2268" w:type="dxa"/>
            <w:gridSpan w:val="2"/>
            <w:vAlign w:val="center"/>
          </w:tcPr>
          <w:p w14:paraId="56D8A94C" w14:textId="2E5665C8" w:rsidR="004A5713" w:rsidRPr="00E9520D" w:rsidRDefault="004A5713" w:rsidP="005A3D21">
            <w:pPr>
              <w:pStyle w:val="TableParagraph"/>
              <w:spacing w:before="0" w:line="20" w:lineRule="atLeast"/>
              <w:ind w:left="187" w:right="202"/>
              <w:rPr>
                <w:rFonts w:ascii="Arial" w:hAnsi="Arial" w:cs="Arial"/>
              </w:rPr>
            </w:pPr>
          </w:p>
        </w:tc>
        <w:tc>
          <w:tcPr>
            <w:tcW w:w="2336" w:type="dxa"/>
            <w:vAlign w:val="center"/>
          </w:tcPr>
          <w:p w14:paraId="50E39DA7" w14:textId="438B8631" w:rsidR="004A5713" w:rsidRPr="00E9520D" w:rsidRDefault="004A5713" w:rsidP="005A3D21">
            <w:pPr>
              <w:pStyle w:val="TableParagraph"/>
              <w:spacing w:before="0" w:line="20" w:lineRule="atLeast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596" w:type="dxa"/>
            <w:vAlign w:val="center"/>
          </w:tcPr>
          <w:p w14:paraId="4723EFBA" w14:textId="5AA7EC27" w:rsidR="004A5713" w:rsidRPr="00E9520D" w:rsidRDefault="004A5713" w:rsidP="005A3D21">
            <w:pPr>
              <w:pStyle w:val="TableParagraph"/>
              <w:spacing w:before="0" w:line="20" w:lineRule="atLeast"/>
              <w:ind w:left="193" w:right="217"/>
              <w:rPr>
                <w:rFonts w:ascii="Arial" w:hAnsi="Arial" w:cs="Arial"/>
                <w:i/>
              </w:rPr>
            </w:pPr>
          </w:p>
        </w:tc>
        <w:tc>
          <w:tcPr>
            <w:tcW w:w="2515" w:type="dxa"/>
            <w:vAlign w:val="center"/>
          </w:tcPr>
          <w:p w14:paraId="48B0872A" w14:textId="771B72A6" w:rsidR="004A5713" w:rsidRPr="00E9520D" w:rsidRDefault="004A5713" w:rsidP="005A3D21">
            <w:pPr>
              <w:pStyle w:val="TableParagraph"/>
              <w:spacing w:before="0" w:line="20" w:lineRule="atLeast"/>
              <w:ind w:left="221" w:right="267"/>
              <w:rPr>
                <w:rFonts w:ascii="Arial" w:hAnsi="Arial" w:cs="Arial"/>
              </w:rPr>
            </w:pPr>
          </w:p>
        </w:tc>
        <w:tc>
          <w:tcPr>
            <w:tcW w:w="2271" w:type="dxa"/>
            <w:vAlign w:val="center"/>
          </w:tcPr>
          <w:p w14:paraId="373E32DF" w14:textId="730A4C61" w:rsidR="004A5713" w:rsidRPr="00E9520D" w:rsidRDefault="004A5713" w:rsidP="005A3D21">
            <w:pPr>
              <w:pStyle w:val="TableParagraph"/>
              <w:spacing w:before="0" w:line="20" w:lineRule="atLeast"/>
              <w:ind w:left="183" w:right="138"/>
              <w:rPr>
                <w:rFonts w:ascii="Arial" w:hAnsi="Arial" w:cs="Arial"/>
                <w:i/>
              </w:rPr>
            </w:pPr>
          </w:p>
        </w:tc>
      </w:tr>
      <w:tr w:rsidR="004A5713" w:rsidRPr="00E9520D" w14:paraId="7DA9B579" w14:textId="77777777" w:rsidTr="007E2E81">
        <w:trPr>
          <w:trHeight w:val="160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9878C3A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Literacy Small Groups</w:t>
            </w:r>
          </w:p>
        </w:tc>
        <w:tc>
          <w:tcPr>
            <w:tcW w:w="2268" w:type="dxa"/>
            <w:gridSpan w:val="2"/>
            <w:vAlign w:val="center"/>
          </w:tcPr>
          <w:p w14:paraId="601B88ED" w14:textId="59C8364D" w:rsidR="00244B5A" w:rsidRPr="00E9520D" w:rsidRDefault="004D0C41" w:rsidP="004D0C41">
            <w:pPr>
              <w:pStyle w:val="TableParagraph"/>
              <w:spacing w:before="80" w:after="80" w:line="20" w:lineRule="atLeast"/>
              <w:ind w:lef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336" w:type="dxa"/>
            <w:vAlign w:val="center"/>
          </w:tcPr>
          <w:p w14:paraId="1B60CFAE" w14:textId="117B7CDA" w:rsidR="00125E20" w:rsidRPr="00E9520D" w:rsidRDefault="004D0C41" w:rsidP="00125E20">
            <w:pPr>
              <w:pStyle w:val="TableParagraph"/>
              <w:spacing w:before="0" w:line="20" w:lineRule="atLeast"/>
              <w:ind w:left="178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596" w:type="dxa"/>
            <w:vAlign w:val="center"/>
          </w:tcPr>
          <w:p w14:paraId="6C0C090B" w14:textId="1DB769F0" w:rsidR="004A5713" w:rsidRPr="00E9520D" w:rsidRDefault="004D0C41" w:rsidP="005A3D21">
            <w:pPr>
              <w:pStyle w:val="TableParagraph"/>
              <w:spacing w:before="0" w:line="20" w:lineRule="atLeast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515" w:type="dxa"/>
            <w:vAlign w:val="center"/>
          </w:tcPr>
          <w:p w14:paraId="24C3EC19" w14:textId="4A207839" w:rsidR="004A5713" w:rsidRPr="00E9520D" w:rsidRDefault="004D0C41" w:rsidP="005A3D2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271" w:type="dxa"/>
            <w:vAlign w:val="center"/>
          </w:tcPr>
          <w:p w14:paraId="0B4553BA" w14:textId="51DE23A7" w:rsidR="004A5713" w:rsidRPr="00E9520D" w:rsidRDefault="004D0C41" w:rsidP="005A3D2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</w:tr>
      <w:tr w:rsidR="004D0C41" w:rsidRPr="00E9520D" w14:paraId="155DE4CA" w14:textId="77777777" w:rsidTr="007E2E81">
        <w:trPr>
          <w:trHeight w:val="1686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44DD7356" w14:textId="72934697" w:rsidR="004D0C41" w:rsidRPr="00E9520D" w:rsidRDefault="004D0C41" w:rsidP="004D0C4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Math Small Groups</w:t>
            </w:r>
          </w:p>
        </w:tc>
        <w:tc>
          <w:tcPr>
            <w:tcW w:w="2268" w:type="dxa"/>
            <w:gridSpan w:val="2"/>
            <w:vAlign w:val="center"/>
          </w:tcPr>
          <w:p w14:paraId="7E9E7804" w14:textId="449420C1" w:rsidR="004D0C41" w:rsidRPr="00E9520D" w:rsidRDefault="00670A18" w:rsidP="004D0C41">
            <w:pPr>
              <w:pStyle w:val="TableParagraph"/>
              <w:spacing w:before="80" w:after="80" w:line="20" w:lineRule="atLeast"/>
              <w:ind w:lef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Play-Doh</w:t>
            </w:r>
            <w:r w:rsidR="2E937028" w:rsidRPr="6FE127CE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</w:tc>
        <w:tc>
          <w:tcPr>
            <w:tcW w:w="2336" w:type="dxa"/>
            <w:vAlign w:val="center"/>
          </w:tcPr>
          <w:p w14:paraId="206F2020" w14:textId="010EEC9F" w:rsidR="004D0C41" w:rsidRPr="00E9520D" w:rsidRDefault="2E937028" w:rsidP="004D0C41">
            <w:pPr>
              <w:pStyle w:val="TableParagraph"/>
              <w:spacing w:before="0" w:line="20" w:lineRule="atLeast"/>
              <w:ind w:left="230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127CE">
              <w:rPr>
                <w:rFonts w:ascii="Arial" w:hAnsi="Arial" w:cs="Arial"/>
                <w:sz w:val="20"/>
                <w:szCs w:val="20"/>
              </w:rPr>
              <w:t>Place Scenes</w:t>
            </w:r>
          </w:p>
        </w:tc>
        <w:tc>
          <w:tcPr>
            <w:tcW w:w="2596" w:type="dxa"/>
            <w:vAlign w:val="center"/>
          </w:tcPr>
          <w:p w14:paraId="62302A0A" w14:textId="668E1B4A" w:rsidR="004D0C41" w:rsidRPr="00E9520D" w:rsidRDefault="2E937028" w:rsidP="6FE127CE">
            <w:pPr>
              <w:pStyle w:val="TableParagraph"/>
              <w:spacing w:before="0" w:line="20" w:lineRule="atLeast"/>
              <w:ind w:left="193" w:right="217"/>
              <w:jc w:val="center"/>
            </w:pPr>
            <w:r w:rsidRPr="6FE127CE">
              <w:rPr>
                <w:rFonts w:ascii="Arial" w:hAnsi="Arial" w:cs="Arial"/>
                <w:sz w:val="20"/>
                <w:szCs w:val="20"/>
              </w:rPr>
              <w:t>Grab and Count</w:t>
            </w:r>
          </w:p>
        </w:tc>
        <w:tc>
          <w:tcPr>
            <w:tcW w:w="2515" w:type="dxa"/>
            <w:vAlign w:val="center"/>
          </w:tcPr>
          <w:p w14:paraId="6CC9A73C" w14:textId="306FA924" w:rsidR="004D0C41" w:rsidRPr="00E9520D" w:rsidRDefault="2E937028" w:rsidP="004D0C4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127CE">
              <w:rPr>
                <w:rFonts w:ascii="Arial" w:hAnsi="Arial" w:cs="Arial"/>
                <w:sz w:val="20"/>
                <w:szCs w:val="20"/>
              </w:rPr>
              <w:t>Ocean Shop</w:t>
            </w:r>
          </w:p>
        </w:tc>
        <w:tc>
          <w:tcPr>
            <w:tcW w:w="2271" w:type="dxa"/>
            <w:vAlign w:val="center"/>
          </w:tcPr>
          <w:p w14:paraId="0F218E54" w14:textId="5031A632" w:rsidR="004D0C41" w:rsidRPr="00E9520D" w:rsidRDefault="2E937028" w:rsidP="004D0C4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FE127CE">
              <w:rPr>
                <w:rFonts w:ascii="Arial" w:hAnsi="Arial" w:cs="Arial"/>
                <w:sz w:val="20"/>
                <w:szCs w:val="20"/>
              </w:rPr>
              <w:t>Number Puzzles</w:t>
            </w:r>
          </w:p>
        </w:tc>
      </w:tr>
      <w:tr w:rsidR="004A5713" w:rsidRPr="00E9520D" w14:paraId="41BECA08" w14:textId="77777777" w:rsidTr="007E2E81">
        <w:trPr>
          <w:trHeight w:val="753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1263CD2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Building Blocks</w:t>
            </w:r>
          </w:p>
          <w:p w14:paraId="3476A3A1" w14:textId="3B72D812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Whole Group</w:t>
            </w:r>
          </w:p>
        </w:tc>
        <w:tc>
          <w:tcPr>
            <w:tcW w:w="2268" w:type="dxa"/>
            <w:gridSpan w:val="2"/>
            <w:vAlign w:val="center"/>
          </w:tcPr>
          <w:p w14:paraId="4670312D" w14:textId="1330CF91" w:rsidR="004A5713" w:rsidRPr="00E9520D" w:rsidRDefault="004A5713" w:rsidP="00F45D0A">
            <w:pPr>
              <w:pStyle w:val="TableParagraph"/>
              <w:spacing w:before="0" w:line="20" w:lineRule="atLeast"/>
              <w:ind w:left="137"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336" w:type="dxa"/>
            <w:vAlign w:val="center"/>
          </w:tcPr>
          <w:p w14:paraId="591B7572" w14:textId="04CBDA25" w:rsidR="004A5713" w:rsidRPr="00E9520D" w:rsidRDefault="004A5713" w:rsidP="00F45D0A">
            <w:pPr>
              <w:pStyle w:val="TableParagraph"/>
              <w:spacing w:before="0" w:line="20" w:lineRule="atLeast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596" w:type="dxa"/>
            <w:vAlign w:val="center"/>
          </w:tcPr>
          <w:p w14:paraId="0D75780D" w14:textId="1B7C7018" w:rsidR="004A5713" w:rsidRPr="00E9520D" w:rsidRDefault="004A5713" w:rsidP="00F45D0A">
            <w:pPr>
              <w:pStyle w:val="TableParagraph"/>
              <w:spacing w:before="0" w:line="20" w:lineRule="atLeast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515" w:type="dxa"/>
            <w:vAlign w:val="center"/>
          </w:tcPr>
          <w:p w14:paraId="6E8B31D5" w14:textId="0FE51A78" w:rsidR="004A5713" w:rsidRPr="00E9520D" w:rsidRDefault="004A5713" w:rsidP="00F45D0A">
            <w:pPr>
              <w:pStyle w:val="TableParagraph"/>
              <w:spacing w:before="0" w:line="20" w:lineRule="atLeast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271" w:type="dxa"/>
            <w:vAlign w:val="center"/>
          </w:tcPr>
          <w:p w14:paraId="6D03B189" w14:textId="63352796" w:rsidR="004A5713" w:rsidRPr="00E9520D" w:rsidRDefault="004A5713" w:rsidP="00F45D0A">
            <w:pPr>
              <w:pStyle w:val="TableParagraph"/>
              <w:spacing w:before="0" w:line="20" w:lineRule="atLeast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</w:tr>
      <w:tr w:rsidR="004A5713" w:rsidRPr="00E9520D" w14:paraId="15179795" w14:textId="77777777" w:rsidTr="007E2E81">
        <w:trPr>
          <w:trHeight w:val="1830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275EB28A" w14:textId="0817B14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Let’s Find Out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About It</w:t>
            </w:r>
          </w:p>
          <w:p w14:paraId="0FF946F1" w14:textId="77777777" w:rsidR="005C0C7A" w:rsidRPr="00E9520D" w:rsidRDefault="005C0C7A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43367" w14:textId="7DDE0C2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Problem Stories</w:t>
            </w:r>
          </w:p>
        </w:tc>
        <w:tc>
          <w:tcPr>
            <w:tcW w:w="2268" w:type="dxa"/>
            <w:gridSpan w:val="2"/>
            <w:vAlign w:val="center"/>
          </w:tcPr>
          <w:p w14:paraId="4904C578" w14:textId="3E3D0D96" w:rsidR="004A5713" w:rsidRPr="00E9520D" w:rsidRDefault="004A5713" w:rsidP="0019322F">
            <w:pPr>
              <w:pStyle w:val="TableParagraph"/>
              <w:spacing w:before="0" w:line="20" w:lineRule="atLeast"/>
              <w:ind w:left="632"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7185845" w14:textId="6352696E" w:rsidR="004A5713" w:rsidRPr="00E9520D" w:rsidRDefault="004A5713" w:rsidP="0019322F">
            <w:pPr>
              <w:pStyle w:val="TableParagraph"/>
              <w:spacing w:before="0" w:line="20" w:lineRule="atLeast"/>
              <w:ind w:left="540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5BFF3A70" w14:textId="2EC7B37A" w:rsidR="004A5713" w:rsidRPr="00E9520D" w:rsidRDefault="0019322F" w:rsidP="00E9520D">
            <w:pPr>
              <w:pStyle w:val="TableParagraph"/>
              <w:numPr>
                <w:ilvl w:val="0"/>
                <w:numId w:val="8"/>
              </w:numPr>
              <w:spacing w:before="0" w:line="20" w:lineRule="atLeast"/>
              <w:ind w:left="541" w:right="6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Saltwater and Freshwater</w:t>
            </w:r>
          </w:p>
        </w:tc>
        <w:tc>
          <w:tcPr>
            <w:tcW w:w="2515" w:type="dxa"/>
            <w:vAlign w:val="center"/>
          </w:tcPr>
          <w:p w14:paraId="6971BFB0" w14:textId="79885165" w:rsidR="004A5713" w:rsidRPr="00E9520D" w:rsidRDefault="004A5713" w:rsidP="0019322F">
            <w:pPr>
              <w:pStyle w:val="TableParagraph"/>
              <w:spacing w:before="0" w:line="20" w:lineRule="atLeast"/>
              <w:ind w:left="361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14:paraId="4BD3BD72" w14:textId="403316F8" w:rsidR="004A5713" w:rsidRPr="00E9520D" w:rsidRDefault="004A5713" w:rsidP="0019322F">
            <w:pPr>
              <w:pStyle w:val="TableParagraph"/>
              <w:spacing w:before="0" w:line="20" w:lineRule="atLeast"/>
              <w:ind w:left="535" w:right="2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713" w:rsidRPr="00E9520D" w14:paraId="4D2C5AA6" w14:textId="77777777" w:rsidTr="007E2E81">
        <w:trPr>
          <w:trHeight w:val="1515"/>
          <w:jc w:val="center"/>
        </w:trPr>
        <w:tc>
          <w:tcPr>
            <w:tcW w:w="2422" w:type="dxa"/>
            <w:shd w:val="clear" w:color="auto" w:fill="DEEDF8" w:themeFill="accent5" w:themeFillTint="33"/>
            <w:vAlign w:val="center"/>
          </w:tcPr>
          <w:p w14:paraId="73FECA74" w14:textId="45B188A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1986" w:type="dxa"/>
            <w:gridSpan w:val="6"/>
            <w:vAlign w:val="center"/>
          </w:tcPr>
          <w:p w14:paraId="3C6015AD" w14:textId="7CDD09F0" w:rsidR="004A5713" w:rsidRPr="00E9520D" w:rsidRDefault="004A5713" w:rsidP="005A3D21">
            <w:pPr>
              <w:pStyle w:val="TableParagraph"/>
              <w:spacing w:before="0" w:line="20" w:lineRule="atLeast"/>
              <w:ind w:left="317" w:right="297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sz w:val="20"/>
                <w:szCs w:val="20"/>
              </w:rPr>
              <w:t>Refer to Storytelling/Story Acting Guide</w:t>
            </w:r>
          </w:p>
        </w:tc>
      </w:tr>
    </w:tbl>
    <w:p w14:paraId="295A7355" w14:textId="77777777" w:rsidR="00147CB5" w:rsidRPr="00E9520D" w:rsidRDefault="00147CB5" w:rsidP="005A3D21">
      <w:pPr>
        <w:spacing w:line="20" w:lineRule="atLeast"/>
        <w:rPr>
          <w:rFonts w:ascii="Arial" w:hAnsi="Arial" w:cs="Arial"/>
        </w:rPr>
        <w:sectPr w:rsidR="00147CB5" w:rsidRPr="00E9520D" w:rsidSect="00303801">
          <w:footerReference w:type="default" r:id="rId11"/>
          <w:footerReference w:type="first" r:id="rId12"/>
          <w:type w:val="continuous"/>
          <w:pgSz w:w="15840" w:h="12240" w:orient="landscape"/>
          <w:pgMar w:top="720" w:right="720" w:bottom="1080" w:left="720" w:header="288" w:footer="432" w:gutter="0"/>
          <w:cols w:space="720"/>
          <w:docGrid w:linePitch="299"/>
        </w:sectPr>
      </w:pPr>
    </w:p>
    <w:p w14:paraId="68F9D10C" w14:textId="77777777" w:rsidR="00821A3D" w:rsidRPr="00E9520D" w:rsidRDefault="00821A3D" w:rsidP="005A3D21">
      <w:pPr>
        <w:spacing w:line="20" w:lineRule="atLeast"/>
        <w:rPr>
          <w:rFonts w:ascii="Arial" w:hAnsi="Arial" w:cs="Arial"/>
        </w:rPr>
      </w:pPr>
    </w:p>
    <w:sectPr w:rsidR="00821A3D" w:rsidRPr="00E9520D" w:rsidSect="005A3D21">
      <w:type w:val="continuous"/>
      <w:pgSz w:w="15840" w:h="12240" w:orient="landscape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53AC" w14:textId="77777777" w:rsidR="001A37FF" w:rsidRDefault="001A37FF" w:rsidP="00F035F0">
      <w:r>
        <w:separator/>
      </w:r>
    </w:p>
  </w:endnote>
  <w:endnote w:type="continuationSeparator" w:id="0">
    <w:p w14:paraId="5EADCAE6" w14:textId="77777777" w:rsidR="001A37FF" w:rsidRDefault="001A37FF" w:rsidP="00F035F0">
      <w:r>
        <w:continuationSeparator/>
      </w:r>
    </w:p>
  </w:endnote>
  <w:endnote w:type="continuationNotice" w:id="1">
    <w:p w14:paraId="5F1296E4" w14:textId="77777777" w:rsidR="001A37FF" w:rsidRDefault="001A3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E97B" w14:textId="05C66BDB" w:rsidR="00361CD8" w:rsidRDefault="00303801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>
      <w:rPr>
        <w:color w:val="000000" w:themeColor="text1"/>
        <w:sz w:val="16"/>
        <w:szCs w:val="16"/>
      </w:rPr>
      <w:t>2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E2FA" w14:textId="503D9DF5" w:rsidR="00F23040" w:rsidRPr="0050384A" w:rsidRDefault="00C74B17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 w:rsidR="00303801">
      <w:rPr>
        <w:color w:val="000000" w:themeColor="text1"/>
        <w:sz w:val="16"/>
        <w:szCs w:val="16"/>
      </w:rPr>
      <w:t>2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5CD5" w14:textId="77777777" w:rsidR="001A37FF" w:rsidRDefault="001A37FF" w:rsidP="00F035F0">
      <w:r>
        <w:separator/>
      </w:r>
    </w:p>
  </w:footnote>
  <w:footnote w:type="continuationSeparator" w:id="0">
    <w:p w14:paraId="6CD9C5EA" w14:textId="77777777" w:rsidR="001A37FF" w:rsidRDefault="001A37FF" w:rsidP="00F035F0">
      <w:r>
        <w:continuationSeparator/>
      </w:r>
    </w:p>
  </w:footnote>
  <w:footnote w:type="continuationNotice" w:id="1">
    <w:p w14:paraId="55726F51" w14:textId="77777777" w:rsidR="001A37FF" w:rsidRDefault="001A37F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4JQlhjPObeGq" int2:id="dOr30dhv">
      <int2:state int2:value="Rejected" int2:type="AugLoop_Text_Critique"/>
    </int2:textHash>
    <int2:textHash int2:hashCode="DFDjxKYxKgO1uG" int2:id="rrYrSF5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CDC"/>
    <w:multiLevelType w:val="hybridMultilevel"/>
    <w:tmpl w:val="D4DA60F2"/>
    <w:lvl w:ilvl="0" w:tplc="FA7A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B30"/>
    <w:multiLevelType w:val="hybridMultilevel"/>
    <w:tmpl w:val="65F83D64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 w15:restartNumberingAfterBreak="0">
    <w:nsid w:val="13F67522"/>
    <w:multiLevelType w:val="hybridMultilevel"/>
    <w:tmpl w:val="DFA4536E"/>
    <w:lvl w:ilvl="0" w:tplc="366E8D18">
      <w:numFmt w:val="bullet"/>
      <w:lvlText w:val=""/>
      <w:lvlJc w:val="left"/>
      <w:pPr>
        <w:ind w:left="9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3760B5EE">
      <w:numFmt w:val="bullet"/>
      <w:lvlText w:val="•"/>
      <w:lvlJc w:val="left"/>
      <w:pPr>
        <w:ind w:left="1064" w:hanging="361"/>
      </w:pPr>
      <w:rPr>
        <w:rFonts w:hint="default"/>
      </w:rPr>
    </w:lvl>
    <w:lvl w:ilvl="2" w:tplc="FECECB4A">
      <w:numFmt w:val="bullet"/>
      <w:lvlText w:val="•"/>
      <w:lvlJc w:val="left"/>
      <w:pPr>
        <w:ind w:left="1228" w:hanging="361"/>
      </w:pPr>
      <w:rPr>
        <w:rFonts w:hint="default"/>
      </w:rPr>
    </w:lvl>
    <w:lvl w:ilvl="3" w:tplc="854AFB98">
      <w:numFmt w:val="bullet"/>
      <w:lvlText w:val="•"/>
      <w:lvlJc w:val="left"/>
      <w:pPr>
        <w:ind w:left="1392" w:hanging="361"/>
      </w:pPr>
      <w:rPr>
        <w:rFonts w:hint="default"/>
      </w:rPr>
    </w:lvl>
    <w:lvl w:ilvl="4" w:tplc="C40A3288">
      <w:numFmt w:val="bullet"/>
      <w:lvlText w:val="•"/>
      <w:lvlJc w:val="left"/>
      <w:pPr>
        <w:ind w:left="1556" w:hanging="361"/>
      </w:pPr>
      <w:rPr>
        <w:rFonts w:hint="default"/>
      </w:rPr>
    </w:lvl>
    <w:lvl w:ilvl="5" w:tplc="064853F4">
      <w:numFmt w:val="bullet"/>
      <w:lvlText w:val="•"/>
      <w:lvlJc w:val="left"/>
      <w:pPr>
        <w:ind w:left="1720" w:hanging="361"/>
      </w:pPr>
      <w:rPr>
        <w:rFonts w:hint="default"/>
      </w:rPr>
    </w:lvl>
    <w:lvl w:ilvl="6" w:tplc="23AE2488">
      <w:numFmt w:val="bullet"/>
      <w:lvlText w:val="•"/>
      <w:lvlJc w:val="left"/>
      <w:pPr>
        <w:ind w:left="1884" w:hanging="361"/>
      </w:pPr>
      <w:rPr>
        <w:rFonts w:hint="default"/>
      </w:rPr>
    </w:lvl>
    <w:lvl w:ilvl="7" w:tplc="BE041750">
      <w:numFmt w:val="bullet"/>
      <w:lvlText w:val="•"/>
      <w:lvlJc w:val="left"/>
      <w:pPr>
        <w:ind w:left="2048" w:hanging="361"/>
      </w:pPr>
      <w:rPr>
        <w:rFonts w:hint="default"/>
      </w:rPr>
    </w:lvl>
    <w:lvl w:ilvl="8" w:tplc="C7BE7F9A">
      <w:numFmt w:val="bullet"/>
      <w:lvlText w:val="•"/>
      <w:lvlJc w:val="left"/>
      <w:pPr>
        <w:ind w:left="2212" w:hanging="361"/>
      </w:pPr>
      <w:rPr>
        <w:rFonts w:hint="default"/>
      </w:rPr>
    </w:lvl>
  </w:abstractNum>
  <w:abstractNum w:abstractNumId="3" w15:restartNumberingAfterBreak="0">
    <w:nsid w:val="18AD5C77"/>
    <w:multiLevelType w:val="hybridMultilevel"/>
    <w:tmpl w:val="1EB2D6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w w:val="10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E28"/>
    <w:multiLevelType w:val="hybridMultilevel"/>
    <w:tmpl w:val="B10CC304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47C53E3"/>
    <w:multiLevelType w:val="hybridMultilevel"/>
    <w:tmpl w:val="A144430E"/>
    <w:lvl w:ilvl="0" w:tplc="4560E86A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100181A"/>
    <w:multiLevelType w:val="hybridMultilevel"/>
    <w:tmpl w:val="B568D818"/>
    <w:lvl w:ilvl="0" w:tplc="301ABCD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A6894"/>
    <w:multiLevelType w:val="hybridMultilevel"/>
    <w:tmpl w:val="90802B82"/>
    <w:lvl w:ilvl="0" w:tplc="301ABCD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9365E"/>
    <w:multiLevelType w:val="hybridMultilevel"/>
    <w:tmpl w:val="FCC22E98"/>
    <w:lvl w:ilvl="0" w:tplc="F7B4433C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AFAE425C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12F0EE28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1B144138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5D50479C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92F8CF68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54B0601A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262476E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42FE5F0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9" w15:restartNumberingAfterBreak="0">
    <w:nsid w:val="3E120541"/>
    <w:multiLevelType w:val="hybridMultilevel"/>
    <w:tmpl w:val="685289BA"/>
    <w:lvl w:ilvl="0" w:tplc="8062B392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8894201C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4264548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F0E2C31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4F76E9AE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356CC918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4C6676FE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908E2268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4A505660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0" w15:restartNumberingAfterBreak="0">
    <w:nsid w:val="4222530C"/>
    <w:multiLevelType w:val="hybridMultilevel"/>
    <w:tmpl w:val="74E4D886"/>
    <w:lvl w:ilvl="0" w:tplc="3C8ACB00">
      <w:numFmt w:val="bullet"/>
      <w:lvlText w:val=""/>
      <w:lvlJc w:val="left"/>
      <w:pPr>
        <w:ind w:left="1050" w:hanging="9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B543E7E">
      <w:numFmt w:val="bullet"/>
      <w:lvlText w:val="•"/>
      <w:lvlJc w:val="left"/>
      <w:pPr>
        <w:ind w:left="1171" w:hanging="967"/>
      </w:pPr>
      <w:rPr>
        <w:rFonts w:hint="default"/>
      </w:rPr>
    </w:lvl>
    <w:lvl w:ilvl="2" w:tplc="C6C4D0E4">
      <w:numFmt w:val="bullet"/>
      <w:lvlText w:val="•"/>
      <w:lvlJc w:val="left"/>
      <w:pPr>
        <w:ind w:left="1282" w:hanging="967"/>
      </w:pPr>
      <w:rPr>
        <w:rFonts w:hint="default"/>
      </w:rPr>
    </w:lvl>
    <w:lvl w:ilvl="3" w:tplc="6E342B90">
      <w:numFmt w:val="bullet"/>
      <w:lvlText w:val="•"/>
      <w:lvlJc w:val="left"/>
      <w:pPr>
        <w:ind w:left="1393" w:hanging="967"/>
      </w:pPr>
      <w:rPr>
        <w:rFonts w:hint="default"/>
      </w:rPr>
    </w:lvl>
    <w:lvl w:ilvl="4" w:tplc="8D7EA3A0">
      <w:numFmt w:val="bullet"/>
      <w:lvlText w:val="•"/>
      <w:lvlJc w:val="left"/>
      <w:pPr>
        <w:ind w:left="1504" w:hanging="967"/>
      </w:pPr>
      <w:rPr>
        <w:rFonts w:hint="default"/>
      </w:rPr>
    </w:lvl>
    <w:lvl w:ilvl="5" w:tplc="C594416C">
      <w:numFmt w:val="bullet"/>
      <w:lvlText w:val="•"/>
      <w:lvlJc w:val="left"/>
      <w:pPr>
        <w:ind w:left="1616" w:hanging="967"/>
      </w:pPr>
      <w:rPr>
        <w:rFonts w:hint="default"/>
      </w:rPr>
    </w:lvl>
    <w:lvl w:ilvl="6" w:tplc="48EE5506">
      <w:numFmt w:val="bullet"/>
      <w:lvlText w:val="•"/>
      <w:lvlJc w:val="left"/>
      <w:pPr>
        <w:ind w:left="1727" w:hanging="967"/>
      </w:pPr>
      <w:rPr>
        <w:rFonts w:hint="default"/>
      </w:rPr>
    </w:lvl>
    <w:lvl w:ilvl="7" w:tplc="1DD24F88">
      <w:numFmt w:val="bullet"/>
      <w:lvlText w:val="•"/>
      <w:lvlJc w:val="left"/>
      <w:pPr>
        <w:ind w:left="1838" w:hanging="967"/>
      </w:pPr>
      <w:rPr>
        <w:rFonts w:hint="default"/>
      </w:rPr>
    </w:lvl>
    <w:lvl w:ilvl="8" w:tplc="7E3C29BE">
      <w:numFmt w:val="bullet"/>
      <w:lvlText w:val="•"/>
      <w:lvlJc w:val="left"/>
      <w:pPr>
        <w:ind w:left="1949" w:hanging="967"/>
      </w:pPr>
      <w:rPr>
        <w:rFonts w:hint="default"/>
      </w:rPr>
    </w:lvl>
  </w:abstractNum>
  <w:abstractNum w:abstractNumId="11" w15:restartNumberingAfterBreak="0">
    <w:nsid w:val="45CA0B09"/>
    <w:multiLevelType w:val="hybridMultilevel"/>
    <w:tmpl w:val="2D44D11E"/>
    <w:lvl w:ilvl="0" w:tplc="2662FCE6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97AC4C68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8350FEE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5328810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DF9C12BC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F6EEB4C0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D7B6DEE4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8F82E836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1AE4F4F8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2" w15:restartNumberingAfterBreak="0">
    <w:nsid w:val="4C5B764B"/>
    <w:multiLevelType w:val="hybridMultilevel"/>
    <w:tmpl w:val="676C166E"/>
    <w:lvl w:ilvl="0" w:tplc="ACD01E2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44042"/>
    <w:multiLevelType w:val="hybridMultilevel"/>
    <w:tmpl w:val="E4183168"/>
    <w:lvl w:ilvl="0" w:tplc="5A4C94A6">
      <w:start w:val="1"/>
      <w:numFmt w:val="bullet"/>
      <w:lvlText w:val=""/>
      <w:lvlJc w:val="left"/>
      <w:pPr>
        <w:ind w:left="7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 w15:restartNumberingAfterBreak="0">
    <w:nsid w:val="60125C4F"/>
    <w:multiLevelType w:val="hybridMultilevel"/>
    <w:tmpl w:val="199A8C7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5" w15:restartNumberingAfterBreak="0">
    <w:nsid w:val="676A2829"/>
    <w:multiLevelType w:val="hybridMultilevel"/>
    <w:tmpl w:val="EB7A522A"/>
    <w:lvl w:ilvl="0" w:tplc="8FE83242">
      <w:numFmt w:val="bullet"/>
      <w:lvlText w:val=""/>
      <w:lvlJc w:val="left"/>
      <w:pPr>
        <w:ind w:left="90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7848F372">
      <w:numFmt w:val="bullet"/>
      <w:lvlText w:val="•"/>
      <w:lvlJc w:val="left"/>
      <w:pPr>
        <w:ind w:left="1058" w:hanging="359"/>
      </w:pPr>
      <w:rPr>
        <w:rFonts w:hint="default"/>
      </w:rPr>
    </w:lvl>
    <w:lvl w:ilvl="2" w:tplc="15C220AC">
      <w:numFmt w:val="bullet"/>
      <w:lvlText w:val="•"/>
      <w:lvlJc w:val="left"/>
      <w:pPr>
        <w:ind w:left="1217" w:hanging="359"/>
      </w:pPr>
      <w:rPr>
        <w:rFonts w:hint="default"/>
      </w:rPr>
    </w:lvl>
    <w:lvl w:ilvl="3" w:tplc="B99E5154">
      <w:numFmt w:val="bullet"/>
      <w:lvlText w:val="•"/>
      <w:lvlJc w:val="left"/>
      <w:pPr>
        <w:ind w:left="1375" w:hanging="359"/>
      </w:pPr>
      <w:rPr>
        <w:rFonts w:hint="default"/>
      </w:rPr>
    </w:lvl>
    <w:lvl w:ilvl="4" w:tplc="6C50AF06">
      <w:numFmt w:val="bullet"/>
      <w:lvlText w:val="•"/>
      <w:lvlJc w:val="left"/>
      <w:pPr>
        <w:ind w:left="1534" w:hanging="359"/>
      </w:pPr>
      <w:rPr>
        <w:rFonts w:hint="default"/>
      </w:rPr>
    </w:lvl>
    <w:lvl w:ilvl="5" w:tplc="0130E9B6">
      <w:numFmt w:val="bullet"/>
      <w:lvlText w:val="•"/>
      <w:lvlJc w:val="left"/>
      <w:pPr>
        <w:ind w:left="1692" w:hanging="359"/>
      </w:pPr>
      <w:rPr>
        <w:rFonts w:hint="default"/>
      </w:rPr>
    </w:lvl>
    <w:lvl w:ilvl="6" w:tplc="730C284E">
      <w:numFmt w:val="bullet"/>
      <w:lvlText w:val="•"/>
      <w:lvlJc w:val="left"/>
      <w:pPr>
        <w:ind w:left="1851" w:hanging="359"/>
      </w:pPr>
      <w:rPr>
        <w:rFonts w:hint="default"/>
      </w:rPr>
    </w:lvl>
    <w:lvl w:ilvl="7" w:tplc="ADAE640E">
      <w:numFmt w:val="bullet"/>
      <w:lvlText w:val="•"/>
      <w:lvlJc w:val="left"/>
      <w:pPr>
        <w:ind w:left="2009" w:hanging="359"/>
      </w:pPr>
      <w:rPr>
        <w:rFonts w:hint="default"/>
      </w:rPr>
    </w:lvl>
    <w:lvl w:ilvl="8" w:tplc="F5CAEFDC">
      <w:numFmt w:val="bullet"/>
      <w:lvlText w:val="•"/>
      <w:lvlJc w:val="left"/>
      <w:pPr>
        <w:ind w:left="2168" w:hanging="359"/>
      </w:pPr>
      <w:rPr>
        <w:rFonts w:hint="default"/>
      </w:rPr>
    </w:lvl>
  </w:abstractNum>
  <w:abstractNum w:abstractNumId="16" w15:restartNumberingAfterBreak="0">
    <w:nsid w:val="6891554F"/>
    <w:multiLevelType w:val="hybridMultilevel"/>
    <w:tmpl w:val="0A665B9C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71B170E8"/>
    <w:multiLevelType w:val="hybridMultilevel"/>
    <w:tmpl w:val="664CCD90"/>
    <w:lvl w:ilvl="0" w:tplc="BEF683D0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1FA6DA0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EB54A24C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C7FA613A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438235BE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465A4DDA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2A00BB98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5EA6793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E516336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18" w15:restartNumberingAfterBreak="0">
    <w:nsid w:val="7445400A"/>
    <w:multiLevelType w:val="hybridMultilevel"/>
    <w:tmpl w:val="071AC4AC"/>
    <w:lvl w:ilvl="0" w:tplc="04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9" w15:restartNumberingAfterBreak="0">
    <w:nsid w:val="7D7B2503"/>
    <w:multiLevelType w:val="hybridMultilevel"/>
    <w:tmpl w:val="996A1ACE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 w16cid:durableId="1573157841">
    <w:abstractNumId w:val="14"/>
  </w:num>
  <w:num w:numId="2" w16cid:durableId="1814366417">
    <w:abstractNumId w:val="16"/>
  </w:num>
  <w:num w:numId="3" w16cid:durableId="1513688560">
    <w:abstractNumId w:val="3"/>
  </w:num>
  <w:num w:numId="4" w16cid:durableId="1661425964">
    <w:abstractNumId w:val="2"/>
  </w:num>
  <w:num w:numId="5" w16cid:durableId="1754428494">
    <w:abstractNumId w:val="15"/>
  </w:num>
  <w:num w:numId="6" w16cid:durableId="782916436">
    <w:abstractNumId w:val="9"/>
  </w:num>
  <w:num w:numId="7" w16cid:durableId="1179586910">
    <w:abstractNumId w:val="11"/>
  </w:num>
  <w:num w:numId="8" w16cid:durableId="1191409588">
    <w:abstractNumId w:val="1"/>
  </w:num>
  <w:num w:numId="9" w16cid:durableId="1443181225">
    <w:abstractNumId w:val="17"/>
  </w:num>
  <w:num w:numId="10" w16cid:durableId="1099180001">
    <w:abstractNumId w:val="5"/>
  </w:num>
  <w:num w:numId="11" w16cid:durableId="106851109">
    <w:abstractNumId w:val="10"/>
  </w:num>
  <w:num w:numId="12" w16cid:durableId="1174302916">
    <w:abstractNumId w:val="8"/>
  </w:num>
  <w:num w:numId="13" w16cid:durableId="1107776799">
    <w:abstractNumId w:val="13"/>
  </w:num>
  <w:num w:numId="14" w16cid:durableId="532154459">
    <w:abstractNumId w:val="19"/>
  </w:num>
  <w:num w:numId="15" w16cid:durableId="1869099361">
    <w:abstractNumId w:val="4"/>
  </w:num>
  <w:num w:numId="16" w16cid:durableId="433551577">
    <w:abstractNumId w:val="18"/>
  </w:num>
  <w:num w:numId="17" w16cid:durableId="1871794795">
    <w:abstractNumId w:val="0"/>
  </w:num>
  <w:num w:numId="18" w16cid:durableId="1098601852">
    <w:abstractNumId w:val="12"/>
  </w:num>
  <w:num w:numId="19" w16cid:durableId="1971007595">
    <w:abstractNumId w:val="6"/>
  </w:num>
  <w:num w:numId="20" w16cid:durableId="1526092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5"/>
    <w:rsid w:val="000030AA"/>
    <w:rsid w:val="000031E0"/>
    <w:rsid w:val="000460BC"/>
    <w:rsid w:val="000635A9"/>
    <w:rsid w:val="00080773"/>
    <w:rsid w:val="00082C84"/>
    <w:rsid w:val="000A68FD"/>
    <w:rsid w:val="000B2D9F"/>
    <w:rsid w:val="000C03D4"/>
    <w:rsid w:val="000C3174"/>
    <w:rsid w:val="000C5CF8"/>
    <w:rsid w:val="000F0135"/>
    <w:rsid w:val="00125E20"/>
    <w:rsid w:val="00142BFE"/>
    <w:rsid w:val="00142DD1"/>
    <w:rsid w:val="00147CB5"/>
    <w:rsid w:val="00154C0E"/>
    <w:rsid w:val="0019322F"/>
    <w:rsid w:val="001A37FF"/>
    <w:rsid w:val="001A6628"/>
    <w:rsid w:val="001C11E2"/>
    <w:rsid w:val="001C31CC"/>
    <w:rsid w:val="001C3290"/>
    <w:rsid w:val="001E2C16"/>
    <w:rsid w:val="00200F18"/>
    <w:rsid w:val="0020369C"/>
    <w:rsid w:val="00207E57"/>
    <w:rsid w:val="00214E2F"/>
    <w:rsid w:val="00222590"/>
    <w:rsid w:val="00222F7E"/>
    <w:rsid w:val="00232F18"/>
    <w:rsid w:val="00244B5A"/>
    <w:rsid w:val="0025531C"/>
    <w:rsid w:val="00257EC3"/>
    <w:rsid w:val="00262377"/>
    <w:rsid w:val="00265C3B"/>
    <w:rsid w:val="002672ED"/>
    <w:rsid w:val="002701B4"/>
    <w:rsid w:val="0028759A"/>
    <w:rsid w:val="002B017C"/>
    <w:rsid w:val="002B747C"/>
    <w:rsid w:val="002D6A93"/>
    <w:rsid w:val="00303801"/>
    <w:rsid w:val="00304F6A"/>
    <w:rsid w:val="00307248"/>
    <w:rsid w:val="00325BB5"/>
    <w:rsid w:val="00361CD8"/>
    <w:rsid w:val="003923D8"/>
    <w:rsid w:val="003A24EC"/>
    <w:rsid w:val="003A3DC7"/>
    <w:rsid w:val="003A5EE5"/>
    <w:rsid w:val="003A662B"/>
    <w:rsid w:val="003B5982"/>
    <w:rsid w:val="003B7296"/>
    <w:rsid w:val="003D554E"/>
    <w:rsid w:val="003E6F24"/>
    <w:rsid w:val="003F5302"/>
    <w:rsid w:val="00401583"/>
    <w:rsid w:val="004037AE"/>
    <w:rsid w:val="00415445"/>
    <w:rsid w:val="004347A0"/>
    <w:rsid w:val="00445176"/>
    <w:rsid w:val="00451BD1"/>
    <w:rsid w:val="00463337"/>
    <w:rsid w:val="00463786"/>
    <w:rsid w:val="0046581C"/>
    <w:rsid w:val="00475E52"/>
    <w:rsid w:val="00480A50"/>
    <w:rsid w:val="00484111"/>
    <w:rsid w:val="004904E0"/>
    <w:rsid w:val="004921AE"/>
    <w:rsid w:val="004A5358"/>
    <w:rsid w:val="004A5713"/>
    <w:rsid w:val="004B5581"/>
    <w:rsid w:val="004B5DC4"/>
    <w:rsid w:val="004C190D"/>
    <w:rsid w:val="004C5096"/>
    <w:rsid w:val="004D0C41"/>
    <w:rsid w:val="004D7ED5"/>
    <w:rsid w:val="004F0CA7"/>
    <w:rsid w:val="004F2876"/>
    <w:rsid w:val="0050384A"/>
    <w:rsid w:val="0051071A"/>
    <w:rsid w:val="00512203"/>
    <w:rsid w:val="0053204C"/>
    <w:rsid w:val="005377BC"/>
    <w:rsid w:val="005944C2"/>
    <w:rsid w:val="005A2286"/>
    <w:rsid w:val="005A3D21"/>
    <w:rsid w:val="005B1071"/>
    <w:rsid w:val="005C0C7A"/>
    <w:rsid w:val="005C4E4A"/>
    <w:rsid w:val="005E1AF2"/>
    <w:rsid w:val="005F7643"/>
    <w:rsid w:val="00613186"/>
    <w:rsid w:val="00616665"/>
    <w:rsid w:val="00626B96"/>
    <w:rsid w:val="006307C0"/>
    <w:rsid w:val="00631D96"/>
    <w:rsid w:val="00632C38"/>
    <w:rsid w:val="0063603E"/>
    <w:rsid w:val="00652348"/>
    <w:rsid w:val="00653281"/>
    <w:rsid w:val="00663101"/>
    <w:rsid w:val="00670A18"/>
    <w:rsid w:val="006A26AF"/>
    <w:rsid w:val="006A31B3"/>
    <w:rsid w:val="006B339E"/>
    <w:rsid w:val="006B7B5A"/>
    <w:rsid w:val="007035E6"/>
    <w:rsid w:val="007111E5"/>
    <w:rsid w:val="00717897"/>
    <w:rsid w:val="007B2C4A"/>
    <w:rsid w:val="007B4B90"/>
    <w:rsid w:val="007B7014"/>
    <w:rsid w:val="007C0417"/>
    <w:rsid w:val="007C27BC"/>
    <w:rsid w:val="007C4812"/>
    <w:rsid w:val="007D7322"/>
    <w:rsid w:val="007E2E81"/>
    <w:rsid w:val="007E7422"/>
    <w:rsid w:val="007F2CA7"/>
    <w:rsid w:val="007F3CB2"/>
    <w:rsid w:val="007F6F91"/>
    <w:rsid w:val="00805BA8"/>
    <w:rsid w:val="008161BA"/>
    <w:rsid w:val="00821A3D"/>
    <w:rsid w:val="00832ADB"/>
    <w:rsid w:val="0084520F"/>
    <w:rsid w:val="0086742B"/>
    <w:rsid w:val="00897545"/>
    <w:rsid w:val="008A7043"/>
    <w:rsid w:val="008A7FD2"/>
    <w:rsid w:val="008C5DAC"/>
    <w:rsid w:val="008E01B0"/>
    <w:rsid w:val="008E674E"/>
    <w:rsid w:val="008F08A7"/>
    <w:rsid w:val="008F18E0"/>
    <w:rsid w:val="008F365F"/>
    <w:rsid w:val="008F4B2A"/>
    <w:rsid w:val="00900796"/>
    <w:rsid w:val="0091334A"/>
    <w:rsid w:val="00933D00"/>
    <w:rsid w:val="009377E0"/>
    <w:rsid w:val="00937CF3"/>
    <w:rsid w:val="00961160"/>
    <w:rsid w:val="00965901"/>
    <w:rsid w:val="00967980"/>
    <w:rsid w:val="0097367A"/>
    <w:rsid w:val="009921F6"/>
    <w:rsid w:val="00993D04"/>
    <w:rsid w:val="00994578"/>
    <w:rsid w:val="009A792C"/>
    <w:rsid w:val="009F79BA"/>
    <w:rsid w:val="00A072C3"/>
    <w:rsid w:val="00A165F9"/>
    <w:rsid w:val="00A24040"/>
    <w:rsid w:val="00A4133F"/>
    <w:rsid w:val="00A45E49"/>
    <w:rsid w:val="00A4700B"/>
    <w:rsid w:val="00A54F0E"/>
    <w:rsid w:val="00A67860"/>
    <w:rsid w:val="00A77163"/>
    <w:rsid w:val="00A830B6"/>
    <w:rsid w:val="00A95157"/>
    <w:rsid w:val="00AD13EA"/>
    <w:rsid w:val="00AD1607"/>
    <w:rsid w:val="00AD72F6"/>
    <w:rsid w:val="00AE169A"/>
    <w:rsid w:val="00AE2734"/>
    <w:rsid w:val="00AF6F39"/>
    <w:rsid w:val="00B0265E"/>
    <w:rsid w:val="00B05A24"/>
    <w:rsid w:val="00B11A40"/>
    <w:rsid w:val="00B20B0F"/>
    <w:rsid w:val="00B23F05"/>
    <w:rsid w:val="00B363DC"/>
    <w:rsid w:val="00B6514E"/>
    <w:rsid w:val="00B77CED"/>
    <w:rsid w:val="00B9678F"/>
    <w:rsid w:val="00BB4858"/>
    <w:rsid w:val="00BC10C1"/>
    <w:rsid w:val="00BF37D6"/>
    <w:rsid w:val="00C00E81"/>
    <w:rsid w:val="00C3056F"/>
    <w:rsid w:val="00C36A8E"/>
    <w:rsid w:val="00C53075"/>
    <w:rsid w:val="00C665DF"/>
    <w:rsid w:val="00C74B17"/>
    <w:rsid w:val="00C75A23"/>
    <w:rsid w:val="00CA09B1"/>
    <w:rsid w:val="00CD5A63"/>
    <w:rsid w:val="00CF60ED"/>
    <w:rsid w:val="00D03AD7"/>
    <w:rsid w:val="00D354EE"/>
    <w:rsid w:val="00D57048"/>
    <w:rsid w:val="00D65C47"/>
    <w:rsid w:val="00D7765D"/>
    <w:rsid w:val="00D94039"/>
    <w:rsid w:val="00D94CD7"/>
    <w:rsid w:val="00D9613A"/>
    <w:rsid w:val="00D975D3"/>
    <w:rsid w:val="00DD0683"/>
    <w:rsid w:val="00E15504"/>
    <w:rsid w:val="00E1630E"/>
    <w:rsid w:val="00E247B5"/>
    <w:rsid w:val="00E3332E"/>
    <w:rsid w:val="00E35309"/>
    <w:rsid w:val="00E4407B"/>
    <w:rsid w:val="00E55259"/>
    <w:rsid w:val="00E62478"/>
    <w:rsid w:val="00E7304B"/>
    <w:rsid w:val="00E90D98"/>
    <w:rsid w:val="00E9520D"/>
    <w:rsid w:val="00EA0EC4"/>
    <w:rsid w:val="00EA4682"/>
    <w:rsid w:val="00EA76EF"/>
    <w:rsid w:val="00EA7C47"/>
    <w:rsid w:val="00EA7F9A"/>
    <w:rsid w:val="00EE1B61"/>
    <w:rsid w:val="00EE3C17"/>
    <w:rsid w:val="00EF1005"/>
    <w:rsid w:val="00EF2AF8"/>
    <w:rsid w:val="00EF2FBB"/>
    <w:rsid w:val="00F035F0"/>
    <w:rsid w:val="00F06189"/>
    <w:rsid w:val="00F23040"/>
    <w:rsid w:val="00F239D4"/>
    <w:rsid w:val="00F429CB"/>
    <w:rsid w:val="00F45D0A"/>
    <w:rsid w:val="00F518DC"/>
    <w:rsid w:val="00F91C95"/>
    <w:rsid w:val="00FA321A"/>
    <w:rsid w:val="00FA7251"/>
    <w:rsid w:val="00FB2546"/>
    <w:rsid w:val="00FB7BA5"/>
    <w:rsid w:val="00FD30B5"/>
    <w:rsid w:val="00FF4D90"/>
    <w:rsid w:val="00FF4EE8"/>
    <w:rsid w:val="00FF558B"/>
    <w:rsid w:val="074F2D43"/>
    <w:rsid w:val="0DF28674"/>
    <w:rsid w:val="115A2170"/>
    <w:rsid w:val="1DEE3FDC"/>
    <w:rsid w:val="265A3F68"/>
    <w:rsid w:val="2BB377F9"/>
    <w:rsid w:val="2E937028"/>
    <w:rsid w:val="2F9B13AF"/>
    <w:rsid w:val="32BCF200"/>
    <w:rsid w:val="48E4A160"/>
    <w:rsid w:val="51453FAE"/>
    <w:rsid w:val="51EE5E5B"/>
    <w:rsid w:val="54EE7017"/>
    <w:rsid w:val="5534C429"/>
    <w:rsid w:val="5BAF7C9B"/>
    <w:rsid w:val="69FF61EB"/>
    <w:rsid w:val="6FE127CE"/>
    <w:rsid w:val="716CFD8A"/>
    <w:rsid w:val="71BF4B6D"/>
    <w:rsid w:val="7B3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79E16"/>
  <w15:docId w15:val="{3F9925F4-82FC-43BC-832C-CFC59E2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BFE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F0"/>
  </w:style>
  <w:style w:type="paragraph" w:styleId="Footer">
    <w:name w:val="footer"/>
    <w:basedOn w:val="Normal"/>
    <w:link w:val="Foot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F0"/>
  </w:style>
  <w:style w:type="character" w:customStyle="1" w:styleId="Heading1Char">
    <w:name w:val="Heading 1 Char"/>
    <w:basedOn w:val="DefaultParagraphFont"/>
    <w:link w:val="Heading1"/>
    <w:uiPriority w:val="9"/>
    <w:rsid w:val="00142BFE"/>
    <w:rPr>
      <w:rFonts w:ascii="Arial" w:eastAsia="Arial" w:hAnsi="Arial" w:cs="Arial"/>
      <w:sz w:val="40"/>
      <w:szCs w:val="40"/>
      <w:lang w:val="en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D72F6"/>
  </w:style>
  <w:style w:type="character" w:styleId="CommentReference">
    <w:name w:val="annotation reference"/>
    <w:basedOn w:val="DefaultParagraphFont"/>
    <w:uiPriority w:val="99"/>
    <w:semiHidden/>
    <w:unhideWhenUsed/>
    <w:rsid w:val="009A7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DE Theme 1">
  <a:themeElements>
    <a:clrScheme name="mde colors 2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A74A7A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EF3A5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91c9e-5015-40b2-aa08-5a5adf23dcb2" xsi:nil="true"/>
    <lcf76f155ced4ddcb4097134ff3c332f xmlns="dd6cd1fb-a1bc-4ad9-8dc3-425eb831b5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8BAE12569046AD400C5F321F256E" ma:contentTypeVersion="20" ma:contentTypeDescription="Create a new document." ma:contentTypeScope="" ma:versionID="a76f596eb4e1e2e154587fdb4a736bf6">
  <xsd:schema xmlns:xsd="http://www.w3.org/2001/XMLSchema" xmlns:xs="http://www.w3.org/2001/XMLSchema" xmlns:p="http://schemas.microsoft.com/office/2006/metadata/properties" xmlns:ns2="dd6cd1fb-a1bc-4ad9-8dc3-425eb831b5bd" xmlns:ns3="0d791c9e-5015-40b2-aa08-5a5adf23dcb2" targetNamespace="http://schemas.microsoft.com/office/2006/metadata/properties" ma:root="true" ma:fieldsID="61db40743dfb18834d62d04eb8068a39" ns2:_="" ns3:_="">
    <xsd:import namespace="dd6cd1fb-a1bc-4ad9-8dc3-425eb831b5bd"/>
    <xsd:import namespace="0d791c9e-5015-40b2-aa08-5a5adf23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d1fb-a1bc-4ad9-8dc3-425eb831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91c9e-5015-40b2-aa08-5a5adf23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50848-e89c-4d92-bb91-bc8c9d2f9a48}" ma:internalName="TaxCatchAll" ma:showField="CatchAllData" ma:web="0d791c9e-5015-40b2-aa08-5a5adf23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9CC2A-427B-4AEB-A6A3-160F27D9C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28C9E-8532-4640-9767-5C29130DE773}">
  <ds:schemaRefs>
    <ds:schemaRef ds:uri="http://schemas.microsoft.com/office/2006/metadata/properties"/>
    <ds:schemaRef ds:uri="http://schemas.microsoft.com/office/infopath/2007/PartnerControls"/>
    <ds:schemaRef ds:uri="0d791c9e-5015-40b2-aa08-5a5adf23dcb2"/>
    <ds:schemaRef ds:uri="dd6cd1fb-a1bc-4ad9-8dc3-425eb831b5bd"/>
  </ds:schemaRefs>
</ds:datastoreItem>
</file>

<file path=customXml/itemProps3.xml><?xml version="1.0" encoding="utf-8"?>
<ds:datastoreItem xmlns:ds="http://schemas.openxmlformats.org/officeDocument/2006/customXml" ds:itemID="{8CAC38A3-2611-423D-9E8F-A0917F65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d1fb-a1bc-4ad9-8dc3-425eb831b5bd"/>
    <ds:schemaRef ds:uri="0d791c9e-5015-40b2-aa08-5a5adf23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Boutwell</dc:creator>
  <cp:keywords/>
  <cp:lastModifiedBy>Jennifer Desai</cp:lastModifiedBy>
  <cp:revision>3</cp:revision>
  <dcterms:created xsi:type="dcterms:W3CDTF">2025-05-23T16:55:00Z</dcterms:created>
  <dcterms:modified xsi:type="dcterms:W3CDTF">2025-05-23T16:55:00Z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0x01010081BF8BAE12569046AD400C5F321F256E</vt:lpwstr>
  </property>
  <property fmtid="{D5CDD505-2E9C-101B-9397-08002B2CF9AE}" pid="6" name="MediaServiceImageTags">
    <vt:lpwstr/>
  </property>
  <property fmtid="{D5CDD505-2E9C-101B-9397-08002B2CF9AE}" pid="7" name="GrammarlyDocumentId">
    <vt:lpwstr>30796f540d006985f915489bb4fe6c31462139f48aa1f446f8822ad49d7e31c1</vt:lpwstr>
  </property>
</Properties>
</file>