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51A5E" w14:textId="77777777" w:rsidR="00E34053" w:rsidRDefault="00E34053" w:rsidP="00515D84">
      <w:pPr>
        <w:spacing w:after="0"/>
        <w:ind w:right="1"/>
        <w:jc w:val="center"/>
        <w:rPr>
          <w:b/>
          <w:sz w:val="28"/>
        </w:rPr>
      </w:pPr>
    </w:p>
    <w:p w14:paraId="486E614E" w14:textId="77777777" w:rsidR="00E34053" w:rsidRDefault="00E34053" w:rsidP="00515D84">
      <w:pPr>
        <w:spacing w:after="0"/>
        <w:ind w:right="1"/>
        <w:jc w:val="center"/>
        <w:rPr>
          <w:b/>
          <w:sz w:val="28"/>
        </w:rPr>
      </w:pPr>
    </w:p>
    <w:p w14:paraId="5907B157" w14:textId="4D97B9D6" w:rsidR="00515D84" w:rsidRDefault="00515D84" w:rsidP="00515D84">
      <w:pPr>
        <w:spacing w:after="0"/>
        <w:ind w:right="1"/>
        <w:jc w:val="center"/>
      </w:pPr>
      <w:r>
        <w:rPr>
          <w:b/>
          <w:sz w:val="28"/>
        </w:rPr>
        <w:t>OFFICE OF PROCUREMENT</w:t>
      </w:r>
    </w:p>
    <w:p w14:paraId="172B4427" w14:textId="6942ED14" w:rsidR="00515D84" w:rsidRDefault="00515D84" w:rsidP="00515D84">
      <w:pPr>
        <w:spacing w:after="0"/>
        <w:jc w:val="center"/>
      </w:pPr>
      <w:r>
        <w:rPr>
          <w:b/>
          <w:sz w:val="28"/>
        </w:rPr>
        <w:t xml:space="preserve">Timelines for Submission of a New Methodology </w:t>
      </w:r>
    </w:p>
    <w:p w14:paraId="12E689A1" w14:textId="77777777" w:rsidR="00515D84" w:rsidRDefault="00515D84">
      <w:pPr>
        <w:spacing w:after="0" w:line="240" w:lineRule="auto"/>
        <w:ind w:right="3"/>
        <w:jc w:val="both"/>
        <w:rPr>
          <w:sz w:val="24"/>
          <w:szCs w:val="24"/>
        </w:rPr>
      </w:pPr>
    </w:p>
    <w:p w14:paraId="590A5879" w14:textId="2EFAE67E" w:rsidR="009E3CE5" w:rsidRPr="009E3CE5" w:rsidRDefault="003D23E7" w:rsidP="009E3CE5">
      <w:pPr>
        <w:spacing w:after="0"/>
        <w:ind w:left="360" w:right="-180"/>
        <w:jc w:val="both"/>
        <w:rPr>
          <w:b/>
          <w:color w:val="FF0000"/>
          <w:sz w:val="24"/>
          <w:szCs w:val="24"/>
        </w:rPr>
      </w:pPr>
      <w:r w:rsidRPr="009E3CE5">
        <w:rPr>
          <w:sz w:val="24"/>
          <w:szCs w:val="24"/>
        </w:rPr>
        <w:t xml:space="preserve">Cumulative lead times associated with </w:t>
      </w:r>
      <w:r w:rsidR="00F4774F" w:rsidRPr="009E3CE5">
        <w:rPr>
          <w:sz w:val="24"/>
          <w:szCs w:val="24"/>
        </w:rPr>
        <w:t>grants</w:t>
      </w:r>
      <w:r w:rsidRPr="009E3CE5">
        <w:rPr>
          <w:sz w:val="24"/>
          <w:szCs w:val="24"/>
        </w:rPr>
        <w:t xml:space="preserve"> will vary dependent upon the type of </w:t>
      </w:r>
      <w:r w:rsidR="00F4774F" w:rsidRPr="009E3CE5">
        <w:rPr>
          <w:sz w:val="24"/>
          <w:szCs w:val="24"/>
        </w:rPr>
        <w:t>grant</w:t>
      </w:r>
      <w:r w:rsidRPr="009E3CE5">
        <w:rPr>
          <w:sz w:val="24"/>
          <w:szCs w:val="24"/>
        </w:rPr>
        <w:t>, the selection process used</w:t>
      </w:r>
      <w:r w:rsidR="00F4774F" w:rsidRPr="009E3CE5">
        <w:rPr>
          <w:sz w:val="24"/>
          <w:szCs w:val="24"/>
        </w:rPr>
        <w:t xml:space="preserve">, </w:t>
      </w:r>
      <w:r w:rsidR="0089374A" w:rsidRPr="009E3CE5">
        <w:rPr>
          <w:sz w:val="24"/>
          <w:szCs w:val="24"/>
        </w:rPr>
        <w:t xml:space="preserve">the </w:t>
      </w:r>
      <w:r w:rsidR="00F4774F" w:rsidRPr="009E3CE5">
        <w:rPr>
          <w:sz w:val="24"/>
          <w:szCs w:val="24"/>
        </w:rPr>
        <w:t>level of approvals required</w:t>
      </w:r>
      <w:r w:rsidR="0089374A" w:rsidRPr="009E3CE5">
        <w:rPr>
          <w:sz w:val="24"/>
          <w:szCs w:val="24"/>
        </w:rPr>
        <w:t>, and the number of document revisions</w:t>
      </w:r>
      <w:r w:rsidRPr="009E3CE5">
        <w:rPr>
          <w:sz w:val="24"/>
          <w:szCs w:val="24"/>
        </w:rPr>
        <w:t xml:space="preserve">. </w:t>
      </w:r>
      <w:r w:rsidR="00C20F63" w:rsidRPr="009E3CE5">
        <w:rPr>
          <w:sz w:val="24"/>
          <w:szCs w:val="24"/>
        </w:rPr>
        <w:t xml:space="preserve">Program offices are responsible for planning the anticipated start dates of grants in conjunction with submitting documents </w:t>
      </w:r>
      <w:r w:rsidR="00C20F63" w:rsidRPr="009E3CE5">
        <w:rPr>
          <w:i/>
          <w:iCs/>
          <w:sz w:val="24"/>
          <w:szCs w:val="24"/>
        </w:rPr>
        <w:t xml:space="preserve">in compliance with procurement guidelines and in accordance with all applicable lead time requirements </w:t>
      </w:r>
      <w:r w:rsidR="00C20F63" w:rsidRPr="009E3CE5">
        <w:rPr>
          <w:sz w:val="24"/>
          <w:szCs w:val="24"/>
        </w:rPr>
        <w:t>for approval by the State Board of Education (SBE).</w:t>
      </w:r>
      <w:bookmarkStart w:id="0" w:name="_Hlk169088843"/>
      <w:r w:rsidR="009E3CE5" w:rsidRPr="009E3CE5">
        <w:rPr>
          <w:b/>
          <w:color w:val="FF0000"/>
          <w:sz w:val="24"/>
          <w:szCs w:val="24"/>
        </w:rPr>
        <w:t xml:space="preserve"> </w:t>
      </w:r>
      <w:r w:rsidR="009E3CE5" w:rsidRPr="009E3CE5">
        <w:rPr>
          <w:b/>
          <w:color w:val="auto"/>
          <w:sz w:val="24"/>
          <w:szCs w:val="24"/>
        </w:rPr>
        <w:t xml:space="preserve">The Office of Procurement </w:t>
      </w:r>
      <w:r w:rsidR="009E3CE5" w:rsidRPr="007D4E38">
        <w:rPr>
          <w:b/>
          <w:color w:val="auto"/>
          <w:sz w:val="24"/>
          <w:szCs w:val="24"/>
          <w:u w:val="single"/>
        </w:rPr>
        <w:t>anticipates</w:t>
      </w:r>
      <w:r w:rsidR="009E3CE5" w:rsidRPr="009E3CE5">
        <w:rPr>
          <w:b/>
          <w:color w:val="auto"/>
          <w:sz w:val="24"/>
          <w:szCs w:val="24"/>
        </w:rPr>
        <w:t xml:space="preserve"> centralizing procurement no later than October 1, 2024. Programs should follow normal program procurement processing until further information is provided.</w:t>
      </w:r>
      <w:r w:rsidR="009E3CE5" w:rsidRPr="009E3CE5">
        <w:rPr>
          <w:bCs/>
          <w:color w:val="auto"/>
          <w:sz w:val="24"/>
          <w:szCs w:val="24"/>
        </w:rPr>
        <w:t xml:space="preserve"> </w:t>
      </w:r>
    </w:p>
    <w:bookmarkEnd w:id="0"/>
    <w:p w14:paraId="4417166D" w14:textId="06DAFE47" w:rsidR="00E34BDA" w:rsidRPr="00C20F63" w:rsidRDefault="009C2383">
      <w:pPr>
        <w:spacing w:after="0" w:line="240" w:lineRule="auto"/>
        <w:ind w:right="3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2A4ED5" wp14:editId="65713759">
                <wp:simplePos x="0" y="0"/>
                <wp:positionH relativeFrom="margin">
                  <wp:posOffset>-6350</wp:posOffset>
                </wp:positionH>
                <wp:positionV relativeFrom="paragraph">
                  <wp:posOffset>189865</wp:posOffset>
                </wp:positionV>
                <wp:extent cx="14689455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1569" y="9127"/>
                    <wp:lineTo x="21569" y="0"/>
                    <wp:lineTo x="0" y="0"/>
                  </wp:wrapPolygon>
                </wp:wrapTight>
                <wp:docPr id="7371" name="Group 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689455" cy="45085"/>
                          <a:chOff x="0" y="0"/>
                          <a:chExt cx="6347206" cy="18288"/>
                        </a:xfrm>
                      </wpg:grpSpPr>
                      <wps:wsp>
                        <wps:cNvPr id="7980" name="Shape 7980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7BEBC" id="Group 7371" o:spid="_x0000_s1026" style="position:absolute;margin-left:-.5pt;margin-top:14.95pt;width:1156.65pt;height:3.55pt;flip:y;z-index:-251658240;mso-position-horizontal-relative:margin;mso-width-relative:margin;mso-height-relative:margin" coordsize="634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">
                <v:shape id="Shape 7980" o:spid="_x0000_s1027" style="position:absolute;width:63472;height:182;visibility:visible;mso-wrap-style:square;v-text-anchor:top" coordsize="63472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" path="m,l6347206,r,18288l,18288,,e" fillcolor="black" stroked="f" strokeweight="0">
                  <v:stroke miterlimit="83231f" joinstyle="miter"/>
                  <v:path arrowok="t" textboxrect="0,0,6347206,18288"/>
                </v:shape>
                <w10:wrap type="tight" anchorx="margin"/>
              </v:group>
            </w:pict>
          </mc:Fallback>
        </mc:AlternateContent>
      </w:r>
    </w:p>
    <w:p w14:paraId="11FC88F7" w14:textId="48D0A1C6" w:rsidR="009C2383" w:rsidRDefault="009C2383" w:rsidP="00E34BDA">
      <w:pPr>
        <w:spacing w:after="0" w:line="240" w:lineRule="auto"/>
        <w:ind w:right="3"/>
        <w:jc w:val="both"/>
        <w:rPr>
          <w:b/>
          <w:color w:val="385623" w:themeColor="accent6" w:themeShade="80"/>
          <w:sz w:val="24"/>
          <w:u w:val="single" w:color="4F6228"/>
        </w:rPr>
      </w:pPr>
    </w:p>
    <w:p w14:paraId="76AF8407" w14:textId="7DF097CD" w:rsidR="00E34BDA" w:rsidRPr="00DF098E" w:rsidRDefault="00F4774F" w:rsidP="00E34BDA">
      <w:pPr>
        <w:spacing w:after="0" w:line="240" w:lineRule="auto"/>
        <w:ind w:right="3"/>
        <w:jc w:val="both"/>
        <w:rPr>
          <w:b/>
          <w:color w:val="385623" w:themeColor="accent6" w:themeShade="80"/>
          <w:sz w:val="24"/>
          <w:u w:val="single" w:color="4F6228"/>
        </w:rPr>
      </w:pPr>
      <w:r w:rsidRPr="00DF098E">
        <w:rPr>
          <w:b/>
          <w:color w:val="385623" w:themeColor="accent6" w:themeShade="80"/>
          <w:sz w:val="24"/>
          <w:u w:val="single" w:color="4F6228"/>
        </w:rPr>
        <w:t>APPROVAL OF METHODOLOGY</w:t>
      </w:r>
    </w:p>
    <w:p w14:paraId="6AC9E7E0" w14:textId="77777777" w:rsidR="00171A1A" w:rsidRDefault="00171A1A" w:rsidP="00E34BDA">
      <w:pPr>
        <w:spacing w:after="0"/>
        <w:rPr>
          <w:color w:val="385623" w:themeColor="accent6" w:themeShade="80"/>
        </w:rPr>
      </w:pPr>
    </w:p>
    <w:p w14:paraId="76C75544" w14:textId="42A14629" w:rsidR="00F4774F" w:rsidRDefault="008D7863" w:rsidP="00E34BDA">
      <w:pPr>
        <w:spacing w:after="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A methodology </w:t>
      </w:r>
      <w:r w:rsidR="00C75EED">
        <w:rPr>
          <w:color w:val="385623" w:themeColor="accent6" w:themeShade="80"/>
        </w:rPr>
        <w:t>w</w:t>
      </w:r>
      <w:r w:rsidR="00F4774F" w:rsidRPr="00DF098E">
        <w:rPr>
          <w:color w:val="385623" w:themeColor="accent6" w:themeShade="80"/>
        </w:rPr>
        <w:t xml:space="preserve">ill </w:t>
      </w:r>
      <w:r w:rsidR="009A2427" w:rsidRPr="00DF098E">
        <w:rPr>
          <w:color w:val="385623" w:themeColor="accent6" w:themeShade="80"/>
        </w:rPr>
        <w:t>require</w:t>
      </w:r>
      <w:r w:rsidR="00E34BDA" w:rsidRPr="00DF098E">
        <w:rPr>
          <w:color w:val="385623" w:themeColor="accent6" w:themeShade="80"/>
        </w:rPr>
        <w:t xml:space="preserve"> review and approval by the Office of Procurement, Grants Management, and the Chief of Operations for</w:t>
      </w:r>
      <w:r w:rsidR="00F4774F" w:rsidRPr="00DF098E">
        <w:rPr>
          <w:color w:val="385623" w:themeColor="accent6" w:themeShade="80"/>
        </w:rPr>
        <w:t xml:space="preserve"> SBE approval </w:t>
      </w:r>
      <w:r w:rsidR="00F4774F" w:rsidRPr="00DF098E">
        <w:rPr>
          <w:color w:val="385623" w:themeColor="accent6" w:themeShade="80"/>
          <w:u w:val="single"/>
        </w:rPr>
        <w:t>prior</w:t>
      </w:r>
      <w:r w:rsidR="00F4774F" w:rsidRPr="00DF098E">
        <w:rPr>
          <w:color w:val="385623" w:themeColor="accent6" w:themeShade="80"/>
        </w:rPr>
        <w:t xml:space="preserve"> to the release of a Request for Proposal or </w:t>
      </w:r>
      <w:r w:rsidR="00E34BDA" w:rsidRPr="00DF098E">
        <w:rPr>
          <w:color w:val="385623" w:themeColor="accent6" w:themeShade="80"/>
        </w:rPr>
        <w:t>A</w:t>
      </w:r>
      <w:r w:rsidR="00F4774F" w:rsidRPr="00DF098E">
        <w:rPr>
          <w:color w:val="385623" w:themeColor="accent6" w:themeShade="80"/>
        </w:rPr>
        <w:t>pplication</w:t>
      </w:r>
      <w:r w:rsidR="004E0895">
        <w:rPr>
          <w:color w:val="385623" w:themeColor="accent6" w:themeShade="80"/>
        </w:rPr>
        <w:t xml:space="preserve"> (RFP or RFA)</w:t>
      </w:r>
      <w:r w:rsidR="00477CBF">
        <w:rPr>
          <w:color w:val="385623" w:themeColor="accent6" w:themeShade="80"/>
        </w:rPr>
        <w:t>.</w:t>
      </w:r>
      <w:r w:rsidR="00E34BDA" w:rsidRPr="00DF098E">
        <w:rPr>
          <w:color w:val="385623" w:themeColor="accent6" w:themeShade="80"/>
        </w:rPr>
        <w:t xml:space="preserve"> </w:t>
      </w:r>
    </w:p>
    <w:p w14:paraId="72AE4542" w14:textId="77777777" w:rsidR="00171A1A" w:rsidRPr="00DF098E" w:rsidRDefault="00171A1A" w:rsidP="00E34BDA">
      <w:pPr>
        <w:spacing w:after="0"/>
        <w:rPr>
          <w:color w:val="385623" w:themeColor="accent6" w:themeShade="80"/>
        </w:rPr>
      </w:pPr>
    </w:p>
    <w:tbl>
      <w:tblPr>
        <w:tblStyle w:val="TableGrid"/>
        <w:tblpPr w:leftFromText="180" w:rightFromText="180" w:vertAnchor="text" w:horzAnchor="margin" w:tblpY="66"/>
        <w:tblW w:w="2287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70"/>
        <w:gridCol w:w="7400"/>
        <w:gridCol w:w="7400"/>
      </w:tblGrid>
      <w:tr w:rsidR="003323B9" w14:paraId="15C3938F" w14:textId="77777777" w:rsidTr="00171A1A">
        <w:trPr>
          <w:trHeight w:val="465"/>
        </w:trPr>
        <w:tc>
          <w:tcPr>
            <w:tcW w:w="807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60D3C81A" w14:textId="77777777" w:rsidR="003323B9" w:rsidRDefault="003323B9" w:rsidP="003323B9">
            <w:pPr>
              <w:ind w:right="11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Methodology and Draft RFA/RFP Packet due to Procurement </w:t>
            </w:r>
          </w:p>
          <w:p w14:paraId="37B07E83" w14:textId="77777777" w:rsidR="003323B9" w:rsidRDefault="003323B9" w:rsidP="003323B9">
            <w:pPr>
              <w:ind w:right="5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74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5151C44C" w14:textId="77777777" w:rsidR="003323B9" w:rsidRDefault="003323B9" w:rsidP="003323B9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Methodology Board Item due to </w:t>
            </w:r>
          </w:p>
          <w:p w14:paraId="48E466E2" w14:textId="77777777" w:rsidR="003323B9" w:rsidRDefault="003323B9" w:rsidP="003323B9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Superintendent’s Office</w:t>
            </w:r>
          </w:p>
        </w:tc>
        <w:tc>
          <w:tcPr>
            <w:tcW w:w="74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538135" w:themeFill="accent6" w:themeFillShade="BF"/>
          </w:tcPr>
          <w:p w14:paraId="5FF83495" w14:textId="77777777" w:rsidR="003323B9" w:rsidRDefault="003323B9" w:rsidP="003323B9">
            <w:pPr>
              <w:ind w:right="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SBE Meeting Date </w:t>
            </w:r>
          </w:p>
          <w:p w14:paraId="50061E41" w14:textId="77777777" w:rsidR="003323B9" w:rsidRDefault="003323B9" w:rsidP="003323B9">
            <w:pPr>
              <w:ind w:right="5"/>
              <w:jc w:val="center"/>
            </w:pPr>
          </w:p>
        </w:tc>
      </w:tr>
      <w:tr w:rsidR="008D131A" w14:paraId="783F9440" w14:textId="77777777" w:rsidTr="00171A1A">
        <w:trPr>
          <w:trHeight w:val="532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B0096AA" w14:textId="64C40A11" w:rsidR="008D131A" w:rsidRPr="00200D2A" w:rsidRDefault="008D131A" w:rsidP="008D131A">
            <w:pPr>
              <w:ind w:right="2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>Wednesday, June 05,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0A0B6B3" w14:textId="0956014C" w:rsidR="008D131A" w:rsidRPr="00200D2A" w:rsidRDefault="001902E6" w:rsidP="008D131A">
            <w:pPr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="00567968">
              <w:rPr>
                <w:b/>
                <w:bCs/>
              </w:rPr>
              <w:t>esday</w:t>
            </w:r>
            <w:r w:rsidR="001A65CB">
              <w:rPr>
                <w:b/>
                <w:bCs/>
              </w:rPr>
              <w:t>, Ju</w:t>
            </w:r>
            <w:r w:rsidR="004D035F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 25</w:t>
            </w:r>
            <w:r w:rsidR="001A65CB">
              <w:rPr>
                <w:b/>
                <w:bCs/>
              </w:rPr>
              <w:t>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08DBAAF" w14:textId="055FE1B6" w:rsidR="008D131A" w:rsidRPr="00273A1D" w:rsidRDefault="008D131A" w:rsidP="00273A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A1D">
              <w:rPr>
                <w:rFonts w:asciiTheme="minorHAnsi" w:hAnsiTheme="minorHAnsi" w:cstheme="minorHAnsi"/>
                <w:b/>
              </w:rPr>
              <w:t>Thursday,</w:t>
            </w:r>
            <w:r w:rsidR="00273A1D" w:rsidRPr="00273A1D">
              <w:rPr>
                <w:rFonts w:asciiTheme="minorHAnsi" w:hAnsiTheme="minorHAnsi" w:cstheme="minorHAnsi"/>
                <w:b/>
              </w:rPr>
              <w:t xml:space="preserve"> July 18, 2024</w:t>
            </w:r>
          </w:p>
        </w:tc>
      </w:tr>
      <w:tr w:rsidR="008D131A" w14:paraId="3A7DC2A1" w14:textId="77777777" w:rsidTr="00171A1A">
        <w:trPr>
          <w:trHeight w:val="614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A2762CC" w14:textId="7E6D3753" w:rsidR="008D131A" w:rsidRPr="00200D2A" w:rsidRDefault="008D131A" w:rsidP="008D131A">
            <w:pPr>
              <w:ind w:right="3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>Wednesday, July 03,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405F637" w14:textId="066DD918" w:rsidR="008D131A" w:rsidRPr="008D131A" w:rsidRDefault="008D131A" w:rsidP="008D131A">
            <w:pPr>
              <w:ind w:right="3"/>
              <w:jc w:val="center"/>
              <w:rPr>
                <w:b/>
                <w:bCs/>
              </w:rPr>
            </w:pPr>
            <w:r w:rsidRPr="008D131A">
              <w:rPr>
                <w:b/>
                <w:bCs/>
              </w:rPr>
              <w:t xml:space="preserve">Tuesday, </w:t>
            </w:r>
            <w:r w:rsidR="0037509D">
              <w:rPr>
                <w:b/>
                <w:bCs/>
              </w:rPr>
              <w:t>July 23</w:t>
            </w:r>
            <w:r w:rsidR="006164D4">
              <w:rPr>
                <w:b/>
                <w:bCs/>
              </w:rPr>
              <w:t>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3C3681C" w14:textId="5F885685" w:rsidR="008D131A" w:rsidRPr="001C2FB2" w:rsidRDefault="008D131A" w:rsidP="008D131A">
            <w:pPr>
              <w:ind w:right="3"/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73A1D">
              <w:rPr>
                <w:b/>
              </w:rPr>
              <w:t>August 15, 2024</w:t>
            </w:r>
          </w:p>
        </w:tc>
      </w:tr>
      <w:tr w:rsidR="008D131A" w14:paraId="49786C8A" w14:textId="77777777" w:rsidTr="00171A1A">
        <w:trPr>
          <w:trHeight w:val="568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5A066C5" w14:textId="45B86FA0" w:rsidR="008D131A" w:rsidRPr="00200D2A" w:rsidRDefault="008D131A" w:rsidP="008D131A">
            <w:pPr>
              <w:ind w:right="2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>Wednesday, August 07,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5934398" w14:textId="2EDF0F1E" w:rsidR="008D131A" w:rsidRPr="008D131A" w:rsidRDefault="008D131A" w:rsidP="008D131A">
            <w:pPr>
              <w:ind w:right="2"/>
              <w:jc w:val="center"/>
            </w:pPr>
            <w:r w:rsidRPr="00D931D6">
              <w:rPr>
                <w:b/>
                <w:bCs/>
              </w:rPr>
              <w:t xml:space="preserve">Tuesday, </w:t>
            </w:r>
            <w:r w:rsidR="006164D4">
              <w:rPr>
                <w:b/>
                <w:bCs/>
              </w:rPr>
              <w:t>August 27,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D95089E" w14:textId="0C45AD7E" w:rsidR="008D131A" w:rsidRPr="001C2FB2" w:rsidRDefault="008D131A" w:rsidP="008D131A">
            <w:pPr>
              <w:ind w:right="2"/>
              <w:jc w:val="center"/>
              <w:rPr>
                <w:b/>
              </w:rPr>
            </w:pPr>
            <w:r w:rsidRPr="007679DC">
              <w:rPr>
                <w:b/>
              </w:rPr>
              <w:t xml:space="preserve">Thursday, </w:t>
            </w:r>
            <w:r w:rsidR="00273A1D">
              <w:rPr>
                <w:b/>
              </w:rPr>
              <w:t>September 26, 2024</w:t>
            </w:r>
          </w:p>
        </w:tc>
      </w:tr>
      <w:tr w:rsidR="008D131A" w14:paraId="5FEA6137" w14:textId="77777777" w:rsidTr="00171A1A">
        <w:trPr>
          <w:trHeight w:val="568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BE8CD7D" w14:textId="554C11FB" w:rsidR="008D131A" w:rsidRPr="00200D2A" w:rsidRDefault="008D131A" w:rsidP="008D131A">
            <w:pPr>
              <w:ind w:left="1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>Wednesday, September 04,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D2008B5" w14:textId="47631198" w:rsidR="008D131A" w:rsidRPr="008D131A" w:rsidRDefault="008D131A" w:rsidP="008D131A">
            <w:pPr>
              <w:ind w:left="1"/>
              <w:jc w:val="center"/>
            </w:pPr>
            <w:r w:rsidRPr="00D931D6">
              <w:rPr>
                <w:b/>
                <w:bCs/>
              </w:rPr>
              <w:t xml:space="preserve">Tuesday, </w:t>
            </w:r>
            <w:r w:rsidR="001500FD">
              <w:rPr>
                <w:b/>
                <w:bCs/>
              </w:rPr>
              <w:t>September 24,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FAC87D" w14:textId="3087EC42" w:rsidR="008D131A" w:rsidRPr="001C2FB2" w:rsidRDefault="008D131A" w:rsidP="008D131A">
            <w:pPr>
              <w:ind w:left="1"/>
              <w:jc w:val="center"/>
              <w:rPr>
                <w:b/>
              </w:rPr>
            </w:pPr>
            <w:r w:rsidRPr="007679DC">
              <w:rPr>
                <w:b/>
              </w:rPr>
              <w:t xml:space="preserve">Thursday, </w:t>
            </w:r>
            <w:r w:rsidR="00273A1D">
              <w:rPr>
                <w:b/>
              </w:rPr>
              <w:t>October 17, 2024</w:t>
            </w:r>
          </w:p>
        </w:tc>
      </w:tr>
      <w:tr w:rsidR="008D131A" w14:paraId="66153144" w14:textId="77777777" w:rsidTr="00171A1A">
        <w:trPr>
          <w:trHeight w:val="649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DA053EC" w14:textId="4490565B" w:rsidR="008D131A" w:rsidRPr="00200D2A" w:rsidRDefault="008D131A" w:rsidP="008D131A">
            <w:pPr>
              <w:ind w:left="1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>Wednesday, October 02,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AC04F83" w14:textId="61733639" w:rsidR="008D131A" w:rsidRPr="008D131A" w:rsidRDefault="008D131A" w:rsidP="008D131A">
            <w:pPr>
              <w:ind w:left="1"/>
              <w:jc w:val="center"/>
            </w:pPr>
            <w:r w:rsidRPr="00D931D6">
              <w:rPr>
                <w:b/>
                <w:bCs/>
              </w:rPr>
              <w:t xml:space="preserve">Tuesday, </w:t>
            </w:r>
            <w:r w:rsidR="00647ECB">
              <w:rPr>
                <w:b/>
                <w:bCs/>
              </w:rPr>
              <w:t>Octobe</w:t>
            </w:r>
            <w:r w:rsidR="006B4F91">
              <w:rPr>
                <w:b/>
                <w:bCs/>
              </w:rPr>
              <w:t>r</w:t>
            </w:r>
            <w:r w:rsidR="00647ECB">
              <w:rPr>
                <w:b/>
                <w:bCs/>
              </w:rPr>
              <w:t xml:space="preserve"> 22</w:t>
            </w:r>
            <w:r w:rsidR="001500FD">
              <w:rPr>
                <w:b/>
                <w:bCs/>
              </w:rPr>
              <w:t>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EB73911" w14:textId="561FA183" w:rsidR="008D131A" w:rsidRPr="001C2FB2" w:rsidRDefault="008D131A" w:rsidP="008D131A">
            <w:pPr>
              <w:ind w:left="1"/>
              <w:jc w:val="center"/>
              <w:rPr>
                <w:b/>
              </w:rPr>
            </w:pPr>
            <w:r w:rsidRPr="007679DC">
              <w:rPr>
                <w:b/>
              </w:rPr>
              <w:t xml:space="preserve">Thursday, </w:t>
            </w:r>
            <w:r w:rsidR="00273A1D">
              <w:rPr>
                <w:b/>
              </w:rPr>
              <w:t>November 14, 2024</w:t>
            </w:r>
          </w:p>
        </w:tc>
      </w:tr>
      <w:tr w:rsidR="008D131A" w:rsidRPr="006F6755" w14:paraId="6887D58E" w14:textId="77777777" w:rsidTr="00171A1A">
        <w:trPr>
          <w:trHeight w:val="550"/>
        </w:trPr>
        <w:tc>
          <w:tcPr>
            <w:tcW w:w="80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60FF3B7" w14:textId="62969CD9" w:rsidR="008D131A" w:rsidRPr="00200D2A" w:rsidRDefault="008D131A" w:rsidP="008D131A">
            <w:pPr>
              <w:ind w:right="2"/>
              <w:jc w:val="center"/>
              <w:rPr>
                <w:b/>
                <w:bCs/>
              </w:rPr>
            </w:pPr>
            <w:r w:rsidRPr="00786154">
              <w:rPr>
                <w:b/>
                <w:bCs/>
                <w:color w:val="auto"/>
              </w:rPr>
              <w:t xml:space="preserve">Wednesday, </w:t>
            </w:r>
            <w:r>
              <w:rPr>
                <w:b/>
                <w:bCs/>
                <w:color w:val="auto"/>
              </w:rPr>
              <w:t>Novem</w:t>
            </w:r>
            <w:r w:rsidRPr="00786154">
              <w:rPr>
                <w:b/>
                <w:bCs/>
                <w:color w:val="auto"/>
              </w:rPr>
              <w:t>ber 0</w:t>
            </w:r>
            <w:r>
              <w:rPr>
                <w:b/>
                <w:bCs/>
                <w:color w:val="auto"/>
              </w:rPr>
              <w:t>6</w:t>
            </w:r>
            <w:r w:rsidRPr="00786154">
              <w:rPr>
                <w:b/>
                <w:bCs/>
                <w:color w:val="auto"/>
              </w:rPr>
              <w:t>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D05908B" w14:textId="5A30F5E2" w:rsidR="008D131A" w:rsidRPr="008D131A" w:rsidRDefault="008D131A" w:rsidP="008D131A">
            <w:pPr>
              <w:ind w:right="2"/>
              <w:jc w:val="center"/>
            </w:pPr>
            <w:r w:rsidRPr="004C730A">
              <w:rPr>
                <w:b/>
                <w:bCs/>
              </w:rPr>
              <w:t xml:space="preserve">Tuesday, </w:t>
            </w:r>
            <w:r w:rsidR="00886AFE" w:rsidRPr="004C730A">
              <w:rPr>
                <w:b/>
                <w:bCs/>
              </w:rPr>
              <w:t>November 26</w:t>
            </w:r>
            <w:r w:rsidR="001500FD" w:rsidRPr="004C730A">
              <w:rPr>
                <w:b/>
                <w:bCs/>
              </w:rPr>
              <w:t>, 2024</w:t>
            </w:r>
          </w:p>
        </w:tc>
        <w:tc>
          <w:tcPr>
            <w:tcW w:w="74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986EEE7" w14:textId="48D5503D" w:rsidR="008D131A" w:rsidRPr="006F6755" w:rsidRDefault="008D131A" w:rsidP="008D131A">
            <w:pPr>
              <w:ind w:right="2"/>
              <w:jc w:val="center"/>
              <w:rPr>
                <w:b/>
              </w:rPr>
            </w:pPr>
            <w:r w:rsidRPr="007679DC">
              <w:rPr>
                <w:b/>
              </w:rPr>
              <w:t xml:space="preserve">Thursday, </w:t>
            </w:r>
            <w:r w:rsidR="00273A1D">
              <w:rPr>
                <w:b/>
              </w:rPr>
              <w:t>December 19, 2024</w:t>
            </w:r>
          </w:p>
        </w:tc>
      </w:tr>
    </w:tbl>
    <w:p w14:paraId="10D9D29F" w14:textId="77777777" w:rsidR="0022560A" w:rsidRDefault="0022560A" w:rsidP="00DF098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</w:p>
    <w:p w14:paraId="69C6D1C9" w14:textId="0FE64B0C" w:rsidR="00DF098E" w:rsidRPr="00171A1A" w:rsidRDefault="00DF098E" w:rsidP="00DF098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171A1A">
        <w:rPr>
          <w:b/>
          <w:color w:val="385623" w:themeColor="accent6" w:themeShade="80"/>
          <w:sz w:val="24"/>
          <w:szCs w:val="24"/>
          <w:u w:val="single"/>
        </w:rPr>
        <w:t>Important Notes Regarding Methodology Submissions:</w:t>
      </w:r>
    </w:p>
    <w:p w14:paraId="6D0B7702" w14:textId="1FE25DC7" w:rsidR="004E0895" w:rsidRPr="00171A1A" w:rsidRDefault="004E0895" w:rsidP="004E0895">
      <w:pPr>
        <w:numPr>
          <w:ilvl w:val="0"/>
          <w:numId w:val="7"/>
        </w:numPr>
        <w:spacing w:after="0" w:line="250" w:lineRule="auto"/>
        <w:ind w:left="360" w:firstLine="0"/>
        <w:jc w:val="both"/>
        <w:rPr>
          <w:b/>
          <w:color w:val="385623" w:themeColor="accent6" w:themeShade="80"/>
          <w:sz w:val="24"/>
          <w:szCs w:val="24"/>
          <w:u w:val="single"/>
        </w:rPr>
      </w:pPr>
      <w:r w:rsidRPr="00171A1A">
        <w:rPr>
          <w:b/>
          <w:i/>
          <w:color w:val="385623" w:themeColor="accent6" w:themeShade="80"/>
          <w:sz w:val="24"/>
          <w:szCs w:val="24"/>
        </w:rPr>
        <w:t xml:space="preserve">The </w:t>
      </w:r>
      <w:r w:rsidR="000B71BE" w:rsidRPr="00171A1A">
        <w:rPr>
          <w:b/>
          <w:i/>
          <w:color w:val="385623" w:themeColor="accent6" w:themeShade="80"/>
          <w:sz w:val="24"/>
          <w:szCs w:val="24"/>
        </w:rPr>
        <w:t>methodology</w:t>
      </w:r>
      <w:r w:rsidRPr="00171A1A">
        <w:rPr>
          <w:b/>
          <w:i/>
          <w:color w:val="385623" w:themeColor="accent6" w:themeShade="80"/>
          <w:sz w:val="24"/>
          <w:szCs w:val="24"/>
        </w:rPr>
        <w:t xml:space="preserve"> packet is defined as a draft copy of an RFP or RFA. </w:t>
      </w:r>
    </w:p>
    <w:p w14:paraId="118BD865" w14:textId="1B9638BD" w:rsidR="00DF098E" w:rsidRPr="00171A1A" w:rsidRDefault="00DF098E" w:rsidP="00684E1F">
      <w:pPr>
        <w:pStyle w:val="ListParagraph"/>
        <w:numPr>
          <w:ilvl w:val="0"/>
          <w:numId w:val="7"/>
        </w:numPr>
        <w:spacing w:after="0"/>
        <w:jc w:val="both"/>
        <w:rPr>
          <w:color w:val="385623" w:themeColor="accent6" w:themeShade="80"/>
          <w:sz w:val="24"/>
          <w:szCs w:val="24"/>
          <w:u w:val="single"/>
        </w:rPr>
      </w:pPr>
      <w:r w:rsidRPr="00171A1A">
        <w:rPr>
          <w:i/>
          <w:color w:val="385623" w:themeColor="accent6" w:themeShade="80"/>
          <w:sz w:val="24"/>
          <w:szCs w:val="24"/>
        </w:rPr>
        <w:t>It is the intent of the Procurement Office to obtain the methodology and a draft RFP or RFA simultaneously to review and upon SBE approval of the methodology, advertise</w:t>
      </w:r>
      <w:r w:rsidR="00701A23" w:rsidRPr="00171A1A">
        <w:rPr>
          <w:i/>
          <w:color w:val="385623" w:themeColor="accent6" w:themeShade="80"/>
          <w:sz w:val="24"/>
          <w:szCs w:val="24"/>
        </w:rPr>
        <w:t xml:space="preserve"> the</w:t>
      </w:r>
      <w:r w:rsidRPr="00171A1A">
        <w:rPr>
          <w:i/>
          <w:color w:val="385623" w:themeColor="accent6" w:themeShade="80"/>
          <w:sz w:val="24"/>
          <w:szCs w:val="24"/>
        </w:rPr>
        <w:t xml:space="preserve"> RFP or RFA</w:t>
      </w:r>
      <w:r w:rsidR="00115EE6" w:rsidRPr="00171A1A">
        <w:rPr>
          <w:i/>
          <w:color w:val="385623" w:themeColor="accent6" w:themeShade="80"/>
          <w:sz w:val="24"/>
          <w:szCs w:val="24"/>
        </w:rPr>
        <w:t xml:space="preserve"> for thirty (30) days</w:t>
      </w:r>
      <w:r w:rsidRPr="00171A1A">
        <w:rPr>
          <w:i/>
          <w:color w:val="385623" w:themeColor="accent6" w:themeShade="80"/>
          <w:sz w:val="24"/>
          <w:szCs w:val="24"/>
        </w:rPr>
        <w:t>.</w:t>
      </w:r>
    </w:p>
    <w:p w14:paraId="791D0FE4" w14:textId="77777777" w:rsidR="00352510" w:rsidRPr="00171A1A" w:rsidRDefault="00352510" w:rsidP="00515D84">
      <w:pPr>
        <w:spacing w:after="0"/>
        <w:ind w:right="1"/>
        <w:jc w:val="center"/>
        <w:rPr>
          <w:b/>
          <w:sz w:val="24"/>
          <w:szCs w:val="24"/>
        </w:rPr>
      </w:pPr>
    </w:p>
    <w:p w14:paraId="1719D69E" w14:textId="77777777" w:rsidR="00352510" w:rsidRDefault="00352510" w:rsidP="00515D84">
      <w:pPr>
        <w:spacing w:after="0"/>
        <w:ind w:right="1"/>
        <w:jc w:val="center"/>
        <w:rPr>
          <w:b/>
          <w:sz w:val="28"/>
        </w:rPr>
      </w:pPr>
    </w:p>
    <w:p w14:paraId="1D50491E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41CE0BDA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526D4A0F" w14:textId="77777777" w:rsidR="00171A1A" w:rsidRDefault="00171A1A" w:rsidP="00515D84">
      <w:pPr>
        <w:spacing w:after="0"/>
        <w:ind w:right="1"/>
        <w:jc w:val="center"/>
        <w:rPr>
          <w:b/>
          <w:sz w:val="28"/>
        </w:rPr>
      </w:pPr>
    </w:p>
    <w:p w14:paraId="4A481CBA" w14:textId="77777777" w:rsidR="00171A1A" w:rsidRDefault="00171A1A" w:rsidP="00515D84">
      <w:pPr>
        <w:spacing w:after="0"/>
        <w:ind w:right="1"/>
        <w:jc w:val="center"/>
        <w:rPr>
          <w:b/>
          <w:sz w:val="28"/>
        </w:rPr>
      </w:pPr>
    </w:p>
    <w:p w14:paraId="0B1F6C70" w14:textId="77777777" w:rsidR="00A25E55" w:rsidRDefault="00A25E55" w:rsidP="00515D84">
      <w:pPr>
        <w:spacing w:after="0"/>
        <w:ind w:right="1"/>
        <w:jc w:val="center"/>
        <w:rPr>
          <w:b/>
          <w:sz w:val="28"/>
        </w:rPr>
      </w:pPr>
    </w:p>
    <w:p w14:paraId="578A9593" w14:textId="77777777" w:rsidR="00A25E55" w:rsidRDefault="00A25E55" w:rsidP="00515D84">
      <w:pPr>
        <w:spacing w:after="0"/>
        <w:ind w:right="1"/>
        <w:jc w:val="center"/>
        <w:rPr>
          <w:b/>
          <w:sz w:val="28"/>
        </w:rPr>
      </w:pPr>
    </w:p>
    <w:p w14:paraId="5DFD1368" w14:textId="77777777" w:rsidR="00A25E55" w:rsidRDefault="00A25E55" w:rsidP="00515D84">
      <w:pPr>
        <w:spacing w:after="0"/>
        <w:ind w:right="1"/>
        <w:jc w:val="center"/>
        <w:rPr>
          <w:b/>
          <w:sz w:val="28"/>
        </w:rPr>
      </w:pPr>
    </w:p>
    <w:p w14:paraId="3C2F4870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3DED5B0F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6BE706CC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3056F23F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71E40F7E" w14:textId="77777777" w:rsidR="0025281B" w:rsidRDefault="0025281B" w:rsidP="00515D84">
      <w:pPr>
        <w:spacing w:after="0"/>
        <w:ind w:right="1"/>
        <w:jc w:val="center"/>
        <w:rPr>
          <w:b/>
          <w:sz w:val="28"/>
        </w:rPr>
      </w:pPr>
    </w:p>
    <w:p w14:paraId="0F317BE9" w14:textId="554B282A" w:rsidR="00515D84" w:rsidRDefault="00515D84" w:rsidP="00515D84">
      <w:pPr>
        <w:spacing w:after="0"/>
        <w:ind w:right="1"/>
        <w:jc w:val="center"/>
      </w:pPr>
      <w:r>
        <w:rPr>
          <w:b/>
          <w:sz w:val="28"/>
        </w:rPr>
        <w:t>OFFICE OF PROCUREMENT</w:t>
      </w:r>
    </w:p>
    <w:p w14:paraId="786B4806" w14:textId="531A91F1" w:rsidR="00515D84" w:rsidRDefault="00515D84" w:rsidP="00515D84">
      <w:pPr>
        <w:spacing w:after="0"/>
        <w:jc w:val="center"/>
      </w:pPr>
      <w:r>
        <w:rPr>
          <w:b/>
          <w:sz w:val="28"/>
        </w:rPr>
        <w:t>Timelines for Submission of a Grant</w:t>
      </w:r>
    </w:p>
    <w:p w14:paraId="4D10A096" w14:textId="77777777" w:rsidR="00515D84" w:rsidRPr="00760994" w:rsidRDefault="00515D84" w:rsidP="00924025">
      <w:pPr>
        <w:spacing w:after="0"/>
        <w:rPr>
          <w:b/>
          <w:color w:val="7030A0"/>
          <w:sz w:val="20"/>
          <w:szCs w:val="20"/>
          <w:u w:val="single" w:color="4F6228"/>
        </w:rPr>
      </w:pPr>
    </w:p>
    <w:p w14:paraId="540E80F9" w14:textId="11ED6DF7" w:rsidR="00924025" w:rsidRPr="00A25E55" w:rsidRDefault="00993723" w:rsidP="00924025">
      <w:pPr>
        <w:spacing w:after="0"/>
        <w:rPr>
          <w:b/>
          <w:color w:val="7030A0"/>
          <w:sz w:val="24"/>
          <w:szCs w:val="24"/>
          <w:u w:val="single" w:color="4F6228"/>
        </w:rPr>
      </w:pPr>
      <w:r w:rsidRPr="00A25E55">
        <w:rPr>
          <w:b/>
          <w:color w:val="7030A0"/>
          <w:sz w:val="24"/>
          <w:szCs w:val="24"/>
          <w:u w:val="single" w:color="4F6228"/>
        </w:rPr>
        <w:t>R</w:t>
      </w:r>
      <w:r w:rsidR="00924025" w:rsidRPr="00A25E55">
        <w:rPr>
          <w:b/>
          <w:color w:val="7030A0"/>
          <w:sz w:val="24"/>
          <w:szCs w:val="24"/>
          <w:u w:val="single" w:color="4F6228"/>
        </w:rPr>
        <w:t xml:space="preserve">EQUEST FOR </w:t>
      </w:r>
      <w:r w:rsidR="00E34BDA" w:rsidRPr="00A25E55">
        <w:rPr>
          <w:b/>
          <w:color w:val="7030A0"/>
          <w:sz w:val="24"/>
          <w:szCs w:val="24"/>
          <w:u w:val="single" w:color="4F6228"/>
        </w:rPr>
        <w:t>PROPOSALS</w:t>
      </w:r>
      <w:r w:rsidR="00DF098E" w:rsidRPr="00A25E55">
        <w:rPr>
          <w:b/>
          <w:color w:val="7030A0"/>
          <w:sz w:val="24"/>
          <w:szCs w:val="24"/>
          <w:u w:val="single" w:color="4F6228"/>
        </w:rPr>
        <w:t xml:space="preserve"> AND APPLICATIONS</w:t>
      </w:r>
      <w:r w:rsidR="00E34BDA" w:rsidRPr="00A25E55">
        <w:rPr>
          <w:b/>
          <w:color w:val="7030A0"/>
          <w:sz w:val="24"/>
          <w:szCs w:val="24"/>
          <w:u w:val="single" w:color="4F6228"/>
        </w:rPr>
        <w:t xml:space="preserve"> </w:t>
      </w:r>
      <w:r w:rsidR="00D66B68" w:rsidRPr="00A25E55">
        <w:rPr>
          <w:b/>
          <w:color w:val="7030A0"/>
          <w:sz w:val="24"/>
          <w:szCs w:val="24"/>
          <w:u w:val="single" w:color="4F6228"/>
        </w:rPr>
        <w:t>LESS THAN $50,000</w:t>
      </w:r>
    </w:p>
    <w:p w14:paraId="4B76BDC7" w14:textId="0FD1D6E0" w:rsidR="00924025" w:rsidRPr="00A25E55" w:rsidRDefault="00924025" w:rsidP="006C1C47">
      <w:pPr>
        <w:spacing w:after="0" w:line="240" w:lineRule="auto"/>
        <w:jc w:val="both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>Grant</w:t>
      </w:r>
      <w:r w:rsidR="00D66B68" w:rsidRPr="00A25E55">
        <w:rPr>
          <w:color w:val="7030A0"/>
          <w:sz w:val="24"/>
          <w:szCs w:val="24"/>
        </w:rPr>
        <w:t xml:space="preserve"> packets less than $50,000 </w:t>
      </w:r>
      <w:r w:rsidRPr="00A25E55">
        <w:rPr>
          <w:color w:val="7030A0"/>
          <w:sz w:val="24"/>
          <w:szCs w:val="24"/>
        </w:rPr>
        <w:t xml:space="preserve">will require </w:t>
      </w:r>
      <w:r w:rsidR="00C75EED" w:rsidRPr="00A25E55">
        <w:rPr>
          <w:color w:val="7030A0"/>
          <w:sz w:val="24"/>
          <w:szCs w:val="24"/>
        </w:rPr>
        <w:t xml:space="preserve">at least </w:t>
      </w:r>
      <w:r w:rsidR="00C75EED" w:rsidRPr="00A25E55">
        <w:rPr>
          <w:b/>
          <w:bCs/>
          <w:color w:val="7030A0"/>
          <w:sz w:val="24"/>
          <w:szCs w:val="24"/>
        </w:rPr>
        <w:t>ten (10) business days</w:t>
      </w:r>
      <w:r w:rsidR="00C75EED" w:rsidRPr="00A25E55">
        <w:rPr>
          <w:color w:val="7030A0"/>
          <w:sz w:val="24"/>
          <w:szCs w:val="24"/>
        </w:rPr>
        <w:t xml:space="preserve"> for </w:t>
      </w:r>
      <w:r w:rsidRPr="00A25E55">
        <w:rPr>
          <w:color w:val="7030A0"/>
          <w:sz w:val="24"/>
          <w:szCs w:val="24"/>
        </w:rPr>
        <w:t xml:space="preserve">review and approval </w:t>
      </w:r>
      <w:r w:rsidR="008C4F7C" w:rsidRPr="00A25E55">
        <w:rPr>
          <w:color w:val="7030A0"/>
          <w:sz w:val="24"/>
          <w:szCs w:val="24"/>
        </w:rPr>
        <w:t xml:space="preserve">of the Submission </w:t>
      </w:r>
      <w:r w:rsidR="000812AF" w:rsidRPr="00A25E55">
        <w:rPr>
          <w:color w:val="7030A0"/>
          <w:sz w:val="24"/>
          <w:szCs w:val="24"/>
        </w:rPr>
        <w:t>and</w:t>
      </w:r>
      <w:r w:rsidR="00DF2E4A" w:rsidRPr="00A25E55">
        <w:rPr>
          <w:color w:val="7030A0"/>
          <w:sz w:val="24"/>
          <w:szCs w:val="24"/>
        </w:rPr>
        <w:t xml:space="preserve"> Justification </w:t>
      </w:r>
      <w:r w:rsidR="008C4F7C" w:rsidRPr="00A25E55">
        <w:rPr>
          <w:color w:val="7030A0"/>
          <w:sz w:val="24"/>
          <w:szCs w:val="24"/>
        </w:rPr>
        <w:t>Form</w:t>
      </w:r>
      <w:r w:rsidR="00641B46" w:rsidRPr="00A25E55">
        <w:rPr>
          <w:color w:val="7030A0"/>
          <w:sz w:val="24"/>
          <w:szCs w:val="24"/>
        </w:rPr>
        <w:t>s</w:t>
      </w:r>
      <w:r w:rsidR="008C4F7C" w:rsidRPr="00A25E55">
        <w:rPr>
          <w:color w:val="7030A0"/>
          <w:sz w:val="24"/>
          <w:szCs w:val="24"/>
        </w:rPr>
        <w:t xml:space="preserve"> </w:t>
      </w:r>
      <w:r w:rsidR="00DF098E" w:rsidRPr="00A25E55">
        <w:rPr>
          <w:color w:val="7030A0"/>
          <w:sz w:val="24"/>
          <w:szCs w:val="24"/>
        </w:rPr>
        <w:t xml:space="preserve">by the </w:t>
      </w:r>
      <w:r w:rsidR="00DF098E" w:rsidRPr="00A25E55">
        <w:rPr>
          <w:b/>
          <w:bCs/>
          <w:color w:val="7030A0"/>
          <w:sz w:val="24"/>
          <w:szCs w:val="24"/>
        </w:rPr>
        <w:t>Office of Procurement</w:t>
      </w:r>
      <w:r w:rsidR="00D66B68" w:rsidRPr="00A25E55">
        <w:rPr>
          <w:b/>
          <w:bCs/>
          <w:color w:val="7030A0"/>
          <w:sz w:val="24"/>
          <w:szCs w:val="24"/>
        </w:rPr>
        <w:t xml:space="preserve"> and</w:t>
      </w:r>
      <w:r w:rsidR="00DF098E" w:rsidRPr="00A25E55">
        <w:rPr>
          <w:b/>
          <w:bCs/>
          <w:color w:val="7030A0"/>
          <w:sz w:val="24"/>
          <w:szCs w:val="24"/>
        </w:rPr>
        <w:t xml:space="preserve"> Grants Management</w:t>
      </w:r>
      <w:r w:rsidR="00D66B68" w:rsidRPr="00A25E55">
        <w:rPr>
          <w:color w:val="7030A0"/>
          <w:sz w:val="24"/>
          <w:szCs w:val="24"/>
        </w:rPr>
        <w:t xml:space="preserve">. </w:t>
      </w:r>
      <w:r w:rsidR="00DF098E" w:rsidRPr="00A25E55">
        <w:rPr>
          <w:color w:val="7030A0"/>
          <w:sz w:val="24"/>
          <w:szCs w:val="24"/>
        </w:rPr>
        <w:t xml:space="preserve"> </w:t>
      </w:r>
      <w:bookmarkStart w:id="1" w:name="_Hlk513488217"/>
      <w:r w:rsidR="00197E11" w:rsidRPr="00A25E55">
        <w:rPr>
          <w:color w:val="7030A0"/>
          <w:sz w:val="24"/>
          <w:szCs w:val="24"/>
        </w:rPr>
        <w:t>Grant</w:t>
      </w:r>
      <w:r w:rsidR="00B639D5" w:rsidRPr="00A25E55">
        <w:rPr>
          <w:color w:val="7030A0"/>
          <w:sz w:val="24"/>
          <w:szCs w:val="24"/>
        </w:rPr>
        <w:t>(</w:t>
      </w:r>
      <w:r w:rsidR="00197E11" w:rsidRPr="00A25E55">
        <w:rPr>
          <w:color w:val="7030A0"/>
          <w:sz w:val="24"/>
          <w:szCs w:val="24"/>
        </w:rPr>
        <w:t>s</w:t>
      </w:r>
      <w:r w:rsidR="00B639D5" w:rsidRPr="00A25E55">
        <w:rPr>
          <w:color w:val="7030A0"/>
          <w:sz w:val="24"/>
          <w:szCs w:val="24"/>
        </w:rPr>
        <w:t>)</w:t>
      </w:r>
      <w:r w:rsidR="00197E11" w:rsidRPr="00A25E55">
        <w:rPr>
          <w:color w:val="7030A0"/>
          <w:sz w:val="24"/>
          <w:szCs w:val="24"/>
        </w:rPr>
        <w:t xml:space="preserve"> </w:t>
      </w:r>
      <w:r w:rsidR="00B639D5" w:rsidRPr="00A25E55">
        <w:rPr>
          <w:color w:val="7030A0"/>
          <w:sz w:val="24"/>
          <w:szCs w:val="24"/>
        </w:rPr>
        <w:t xml:space="preserve">that do </w:t>
      </w:r>
      <w:r w:rsidR="00197E11" w:rsidRPr="00A25E55">
        <w:rPr>
          <w:color w:val="7030A0"/>
          <w:sz w:val="24"/>
          <w:szCs w:val="24"/>
        </w:rPr>
        <w:t xml:space="preserve">not exceed $50,000 </w:t>
      </w:r>
      <w:r w:rsidR="0007597E" w:rsidRPr="00A25E55">
        <w:rPr>
          <w:color w:val="7030A0"/>
          <w:sz w:val="24"/>
          <w:szCs w:val="24"/>
        </w:rPr>
        <w:t>will</w:t>
      </w:r>
      <w:r w:rsidR="00197E11" w:rsidRPr="00A25E55">
        <w:rPr>
          <w:color w:val="7030A0"/>
          <w:sz w:val="24"/>
          <w:szCs w:val="24"/>
        </w:rPr>
        <w:t xml:space="preserve"> </w:t>
      </w:r>
      <w:r w:rsidR="0007597E" w:rsidRPr="00A25E55">
        <w:rPr>
          <w:color w:val="7030A0"/>
          <w:sz w:val="24"/>
          <w:szCs w:val="24"/>
        </w:rPr>
        <w:t>not</w:t>
      </w:r>
      <w:r w:rsidR="00197E11" w:rsidRPr="00A25E55">
        <w:rPr>
          <w:color w:val="7030A0"/>
          <w:sz w:val="24"/>
          <w:szCs w:val="24"/>
        </w:rPr>
        <w:t xml:space="preserve"> require SBE approval. </w:t>
      </w:r>
      <w:r w:rsidR="000F2F15" w:rsidRPr="00A25E55">
        <w:rPr>
          <w:i/>
          <w:color w:val="7030A0"/>
          <w:sz w:val="24"/>
          <w:szCs w:val="24"/>
        </w:rPr>
        <w:t>Please obtain the t</w:t>
      </w:r>
      <w:r w:rsidR="00CE2D92" w:rsidRPr="00A25E55">
        <w:rPr>
          <w:i/>
          <w:color w:val="7030A0"/>
          <w:sz w:val="24"/>
          <w:szCs w:val="24"/>
        </w:rPr>
        <w:t xml:space="preserve">entative timeline guide to assist you with </w:t>
      </w:r>
      <w:r w:rsidR="000F2F15" w:rsidRPr="00A25E55">
        <w:rPr>
          <w:i/>
          <w:color w:val="7030A0"/>
          <w:sz w:val="24"/>
          <w:szCs w:val="24"/>
        </w:rPr>
        <w:t>procurement</w:t>
      </w:r>
      <w:r w:rsidR="00CE2D92" w:rsidRPr="00A25E55">
        <w:rPr>
          <w:i/>
          <w:color w:val="7030A0"/>
          <w:sz w:val="24"/>
          <w:szCs w:val="24"/>
        </w:rPr>
        <w:t xml:space="preserve"> </w:t>
      </w:r>
      <w:r w:rsidR="000F2F15" w:rsidRPr="00A25E55">
        <w:rPr>
          <w:i/>
          <w:color w:val="7030A0"/>
          <w:sz w:val="24"/>
          <w:szCs w:val="24"/>
        </w:rPr>
        <w:t>cumulative lead times.</w:t>
      </w:r>
      <w:r w:rsidR="000F2F15" w:rsidRPr="00A25E55">
        <w:rPr>
          <w:color w:val="7030A0"/>
          <w:sz w:val="24"/>
          <w:szCs w:val="24"/>
        </w:rPr>
        <w:t xml:space="preserve"> </w:t>
      </w:r>
      <w:r w:rsidR="00CE2D92" w:rsidRPr="00A25E55">
        <w:rPr>
          <w:color w:val="7030A0"/>
          <w:sz w:val="24"/>
          <w:szCs w:val="24"/>
        </w:rPr>
        <w:t xml:space="preserve">  </w:t>
      </w:r>
    </w:p>
    <w:bookmarkEnd w:id="1"/>
    <w:p w14:paraId="255B55A9" w14:textId="2BB13F22" w:rsidR="00924025" w:rsidRPr="00A25E55" w:rsidRDefault="00B83BE3" w:rsidP="00B83BE3">
      <w:pPr>
        <w:tabs>
          <w:tab w:val="left" w:pos="6765"/>
        </w:tabs>
        <w:spacing w:after="0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ab/>
      </w:r>
    </w:p>
    <w:p w14:paraId="08E8FCEB" w14:textId="1458FD3F" w:rsidR="00D66B68" w:rsidRPr="00A25E55" w:rsidRDefault="00D66B68" w:rsidP="00D66B68">
      <w:pPr>
        <w:spacing w:after="0"/>
        <w:rPr>
          <w:b/>
          <w:color w:val="7030A0"/>
          <w:sz w:val="24"/>
          <w:szCs w:val="24"/>
          <w:u w:val="single" w:color="4F6228"/>
        </w:rPr>
      </w:pPr>
      <w:r w:rsidRPr="00A25E55">
        <w:rPr>
          <w:b/>
          <w:color w:val="7030A0"/>
          <w:sz w:val="24"/>
          <w:szCs w:val="24"/>
          <w:u w:val="single" w:color="4F6228"/>
        </w:rPr>
        <w:t>REQUEST FOR PROPOSALS AND APPLICATIONS OVER $50,000</w:t>
      </w:r>
    </w:p>
    <w:p w14:paraId="4AAF63CE" w14:textId="1F507C6C" w:rsidR="000F2F15" w:rsidRPr="00A25E55" w:rsidRDefault="00924025" w:rsidP="0089374A">
      <w:pPr>
        <w:spacing w:after="0" w:line="240" w:lineRule="auto"/>
        <w:jc w:val="both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>Grant</w:t>
      </w:r>
      <w:r w:rsidR="00D66B68" w:rsidRPr="00A25E55">
        <w:rPr>
          <w:color w:val="7030A0"/>
          <w:sz w:val="24"/>
          <w:szCs w:val="24"/>
        </w:rPr>
        <w:t xml:space="preserve"> packets </w:t>
      </w:r>
      <w:r w:rsidR="00D312CA" w:rsidRPr="00A25E55">
        <w:rPr>
          <w:color w:val="7030A0"/>
          <w:sz w:val="24"/>
          <w:szCs w:val="24"/>
        </w:rPr>
        <w:t>that exceed</w:t>
      </w:r>
      <w:r w:rsidR="00D66B68" w:rsidRPr="00A25E55">
        <w:rPr>
          <w:color w:val="7030A0"/>
          <w:sz w:val="24"/>
          <w:szCs w:val="24"/>
        </w:rPr>
        <w:t xml:space="preserve"> $50,000 </w:t>
      </w:r>
      <w:r w:rsidRPr="00A25E55">
        <w:rPr>
          <w:color w:val="7030A0"/>
          <w:sz w:val="24"/>
          <w:szCs w:val="24"/>
        </w:rPr>
        <w:t xml:space="preserve">will require </w:t>
      </w:r>
      <w:r w:rsidR="006C1C47" w:rsidRPr="00A25E55">
        <w:rPr>
          <w:color w:val="7030A0"/>
          <w:sz w:val="24"/>
          <w:szCs w:val="24"/>
        </w:rPr>
        <w:t xml:space="preserve">at least </w:t>
      </w:r>
      <w:r w:rsidR="006C1C47" w:rsidRPr="00A25E55">
        <w:rPr>
          <w:b/>
          <w:bCs/>
          <w:color w:val="7030A0"/>
          <w:sz w:val="24"/>
          <w:szCs w:val="24"/>
        </w:rPr>
        <w:t>ten (10) business days</w:t>
      </w:r>
      <w:r w:rsidR="006C1C47" w:rsidRPr="00A25E55">
        <w:rPr>
          <w:color w:val="7030A0"/>
          <w:sz w:val="24"/>
          <w:szCs w:val="24"/>
        </w:rPr>
        <w:t xml:space="preserve"> for </w:t>
      </w:r>
      <w:r w:rsidR="00974E50" w:rsidRPr="00A25E55">
        <w:rPr>
          <w:color w:val="7030A0"/>
          <w:sz w:val="24"/>
          <w:szCs w:val="24"/>
        </w:rPr>
        <w:t>review and approval</w:t>
      </w:r>
      <w:r w:rsidRPr="00A25E55">
        <w:rPr>
          <w:color w:val="7030A0"/>
          <w:sz w:val="24"/>
          <w:szCs w:val="24"/>
        </w:rPr>
        <w:t xml:space="preserve"> </w:t>
      </w:r>
      <w:r w:rsidR="006478AB" w:rsidRPr="00A25E55">
        <w:rPr>
          <w:color w:val="7030A0"/>
          <w:sz w:val="24"/>
          <w:szCs w:val="24"/>
        </w:rPr>
        <w:t xml:space="preserve">of the Submission </w:t>
      </w:r>
      <w:r w:rsidR="000812AF" w:rsidRPr="00A25E55">
        <w:rPr>
          <w:color w:val="7030A0"/>
          <w:sz w:val="24"/>
          <w:szCs w:val="24"/>
        </w:rPr>
        <w:t>and</w:t>
      </w:r>
      <w:r w:rsidR="00641B46" w:rsidRPr="00A25E55">
        <w:rPr>
          <w:color w:val="7030A0"/>
          <w:sz w:val="24"/>
          <w:szCs w:val="24"/>
        </w:rPr>
        <w:t xml:space="preserve"> Justification Forms</w:t>
      </w:r>
      <w:r w:rsidR="006478AB" w:rsidRPr="00A25E55">
        <w:rPr>
          <w:color w:val="7030A0"/>
          <w:sz w:val="24"/>
          <w:szCs w:val="24"/>
        </w:rPr>
        <w:t xml:space="preserve"> </w:t>
      </w:r>
      <w:r w:rsidR="00D66B68" w:rsidRPr="00A25E55">
        <w:rPr>
          <w:color w:val="7030A0"/>
          <w:sz w:val="24"/>
          <w:szCs w:val="24"/>
        </w:rPr>
        <w:t xml:space="preserve">by the </w:t>
      </w:r>
      <w:r w:rsidR="00D66B68" w:rsidRPr="00A25E55">
        <w:rPr>
          <w:b/>
          <w:bCs/>
          <w:color w:val="7030A0"/>
          <w:sz w:val="24"/>
          <w:szCs w:val="24"/>
        </w:rPr>
        <w:t>Office of Procurement</w:t>
      </w:r>
      <w:r w:rsidR="00CD5ED3" w:rsidRPr="00A25E55">
        <w:rPr>
          <w:b/>
          <w:bCs/>
          <w:color w:val="7030A0"/>
          <w:sz w:val="24"/>
          <w:szCs w:val="24"/>
        </w:rPr>
        <w:t xml:space="preserve"> and </w:t>
      </w:r>
      <w:r w:rsidR="00D66B68" w:rsidRPr="00A25E55">
        <w:rPr>
          <w:b/>
          <w:bCs/>
          <w:color w:val="7030A0"/>
          <w:sz w:val="24"/>
          <w:szCs w:val="24"/>
        </w:rPr>
        <w:t>Grants Management</w:t>
      </w:r>
      <w:r w:rsidR="001E3409" w:rsidRPr="00A25E55">
        <w:rPr>
          <w:b/>
          <w:bCs/>
          <w:color w:val="7030A0"/>
          <w:sz w:val="24"/>
          <w:szCs w:val="24"/>
        </w:rPr>
        <w:t xml:space="preserve">. </w:t>
      </w:r>
      <w:r w:rsidR="008F0D13" w:rsidRPr="00A25E55">
        <w:rPr>
          <w:b/>
          <w:bCs/>
          <w:color w:val="7030A0"/>
          <w:sz w:val="24"/>
          <w:szCs w:val="24"/>
        </w:rPr>
        <w:t>T</w:t>
      </w:r>
      <w:r w:rsidR="00220B83" w:rsidRPr="00A25E55">
        <w:rPr>
          <w:b/>
          <w:bCs/>
          <w:color w:val="7030A0"/>
          <w:sz w:val="24"/>
          <w:szCs w:val="24"/>
        </w:rPr>
        <w:t xml:space="preserve">he </w:t>
      </w:r>
      <w:r w:rsidR="00D66B68" w:rsidRPr="00A25E55">
        <w:rPr>
          <w:b/>
          <w:bCs/>
          <w:color w:val="7030A0"/>
          <w:sz w:val="24"/>
          <w:szCs w:val="24"/>
        </w:rPr>
        <w:t>Chief of Operations</w:t>
      </w:r>
      <w:r w:rsidR="00DD3F50" w:rsidRPr="00A25E55">
        <w:rPr>
          <w:b/>
          <w:bCs/>
          <w:color w:val="7030A0"/>
          <w:sz w:val="24"/>
          <w:szCs w:val="24"/>
        </w:rPr>
        <w:t xml:space="preserve"> </w:t>
      </w:r>
      <w:r w:rsidR="00DD3F50" w:rsidRPr="00A25E55">
        <w:rPr>
          <w:color w:val="7030A0"/>
          <w:sz w:val="24"/>
          <w:szCs w:val="24"/>
        </w:rPr>
        <w:t>shall review and approve</w:t>
      </w:r>
      <w:r w:rsidR="00D66B68" w:rsidRPr="00A25E55">
        <w:rPr>
          <w:color w:val="7030A0"/>
          <w:sz w:val="24"/>
          <w:szCs w:val="24"/>
        </w:rPr>
        <w:t xml:space="preserve"> </w:t>
      </w:r>
      <w:r w:rsidR="00220B83" w:rsidRPr="00A25E55">
        <w:rPr>
          <w:color w:val="7030A0"/>
          <w:sz w:val="24"/>
          <w:szCs w:val="24"/>
        </w:rPr>
        <w:t xml:space="preserve">the </w:t>
      </w:r>
      <w:r w:rsidR="00BA0D80" w:rsidRPr="00A25E55">
        <w:rPr>
          <w:color w:val="7030A0"/>
          <w:sz w:val="24"/>
          <w:szCs w:val="24"/>
        </w:rPr>
        <w:t xml:space="preserve">applicable </w:t>
      </w:r>
      <w:r w:rsidR="00220B83" w:rsidRPr="00A25E55">
        <w:rPr>
          <w:color w:val="7030A0"/>
          <w:sz w:val="24"/>
          <w:szCs w:val="24"/>
        </w:rPr>
        <w:t xml:space="preserve">packet </w:t>
      </w:r>
      <w:r w:rsidR="00D66B68" w:rsidRPr="00A25E55">
        <w:rPr>
          <w:color w:val="7030A0"/>
          <w:sz w:val="24"/>
          <w:szCs w:val="24"/>
        </w:rPr>
        <w:t>for SBE agenda item placement</w:t>
      </w:r>
      <w:r w:rsidR="00974E50" w:rsidRPr="00A25E55">
        <w:rPr>
          <w:color w:val="7030A0"/>
          <w:sz w:val="24"/>
          <w:szCs w:val="24"/>
        </w:rPr>
        <w:t>.</w:t>
      </w:r>
      <w:r w:rsidR="000F2F15" w:rsidRPr="00A25E55">
        <w:rPr>
          <w:color w:val="7030A0"/>
          <w:sz w:val="24"/>
          <w:szCs w:val="24"/>
        </w:rPr>
        <w:t xml:space="preserve"> </w:t>
      </w:r>
      <w:r w:rsidR="000F2F15" w:rsidRPr="00A25E55">
        <w:rPr>
          <w:i/>
          <w:color w:val="7030A0"/>
          <w:sz w:val="24"/>
          <w:szCs w:val="24"/>
        </w:rPr>
        <w:t>Please obtain the tentative timeline guide to assist you with procurement cumulative lead times.</w:t>
      </w:r>
      <w:r w:rsidR="000F2F15" w:rsidRPr="00A25E55">
        <w:rPr>
          <w:color w:val="7030A0"/>
          <w:sz w:val="24"/>
          <w:szCs w:val="24"/>
        </w:rPr>
        <w:t xml:space="preserve">   </w:t>
      </w:r>
    </w:p>
    <w:p w14:paraId="72CB6109" w14:textId="2D2870CD" w:rsidR="000F2F15" w:rsidRPr="00A25E55" w:rsidRDefault="003D23E7" w:rsidP="000F2F15">
      <w:pPr>
        <w:spacing w:after="0"/>
        <w:rPr>
          <w:b/>
          <w:color w:val="7030A0"/>
          <w:sz w:val="24"/>
          <w:szCs w:val="24"/>
          <w:u w:val="single" w:color="4F6228"/>
        </w:rPr>
      </w:pPr>
      <w:r w:rsidRPr="00A25E55">
        <w:rPr>
          <w:b/>
          <w:color w:val="7030A0"/>
          <w:sz w:val="24"/>
          <w:szCs w:val="24"/>
        </w:rPr>
        <w:t xml:space="preserve"> </w:t>
      </w:r>
      <w:r w:rsidRPr="00A25E55">
        <w:rPr>
          <w:b/>
          <w:sz w:val="24"/>
          <w:szCs w:val="24"/>
        </w:rPr>
        <w:t xml:space="preserve"> </w:t>
      </w:r>
      <w:r w:rsidRPr="00A25E55">
        <w:rPr>
          <w:b/>
          <w:color w:val="421C5E"/>
          <w:sz w:val="24"/>
          <w:szCs w:val="24"/>
        </w:rPr>
        <w:t xml:space="preserve"> </w:t>
      </w:r>
    </w:p>
    <w:tbl>
      <w:tblPr>
        <w:tblStyle w:val="TableGrid"/>
        <w:tblW w:w="18630" w:type="dxa"/>
        <w:tblInd w:w="0" w:type="dxa"/>
        <w:tblCellMar>
          <w:top w:w="50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6210"/>
        <w:gridCol w:w="6210"/>
      </w:tblGrid>
      <w:tr w:rsidR="00477CBF" w:rsidRPr="00A25E55" w14:paraId="37A8FE29" w14:textId="77777777" w:rsidTr="00197E11">
        <w:trPr>
          <w:trHeight w:val="380"/>
        </w:trPr>
        <w:tc>
          <w:tcPr>
            <w:tcW w:w="621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26CE67B3" w14:textId="15B8909F" w:rsidR="00477CBF" w:rsidRPr="00A25E55" w:rsidRDefault="0041695D" w:rsidP="005675E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5E55">
              <w:rPr>
                <w:b/>
                <w:color w:val="FFFFFF"/>
                <w:sz w:val="24"/>
                <w:szCs w:val="24"/>
              </w:rPr>
              <w:t xml:space="preserve">Board Item and </w:t>
            </w:r>
            <w:r w:rsidR="00477CBF" w:rsidRPr="00A25E55">
              <w:rPr>
                <w:b/>
                <w:color w:val="FFFFFF"/>
                <w:sz w:val="24"/>
                <w:szCs w:val="24"/>
              </w:rPr>
              <w:t xml:space="preserve">Packet </w:t>
            </w:r>
            <w:r w:rsidR="004E0895" w:rsidRPr="00A25E55">
              <w:rPr>
                <w:b/>
                <w:color w:val="FFFFFF"/>
                <w:sz w:val="24"/>
                <w:szCs w:val="24"/>
              </w:rPr>
              <w:t>d</w:t>
            </w:r>
            <w:r w:rsidR="00477CBF" w:rsidRPr="00A25E55">
              <w:rPr>
                <w:b/>
                <w:color w:val="FFFFFF"/>
                <w:sz w:val="24"/>
                <w:szCs w:val="24"/>
              </w:rPr>
              <w:t>ue to Procurement</w:t>
            </w:r>
          </w:p>
        </w:tc>
        <w:tc>
          <w:tcPr>
            <w:tcW w:w="621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097171F6" w14:textId="60B326E8" w:rsidR="00477CBF" w:rsidRPr="00A25E55" w:rsidRDefault="00477CBF" w:rsidP="005675ED">
            <w:pPr>
              <w:ind w:right="79"/>
              <w:jc w:val="center"/>
              <w:rPr>
                <w:b/>
                <w:color w:val="FFFFFF"/>
                <w:sz w:val="24"/>
                <w:szCs w:val="24"/>
              </w:rPr>
            </w:pPr>
            <w:r w:rsidRPr="00A25E55">
              <w:rPr>
                <w:b/>
                <w:color w:val="FFFFFF"/>
                <w:sz w:val="24"/>
                <w:szCs w:val="24"/>
              </w:rPr>
              <w:t xml:space="preserve">Board Item </w:t>
            </w:r>
            <w:r w:rsidR="004E0895" w:rsidRPr="00A25E55">
              <w:rPr>
                <w:b/>
                <w:color w:val="FFFFFF"/>
                <w:sz w:val="24"/>
                <w:szCs w:val="24"/>
              </w:rPr>
              <w:t>d</w:t>
            </w:r>
            <w:r w:rsidRPr="00A25E55">
              <w:rPr>
                <w:b/>
                <w:color w:val="FFFFFF"/>
                <w:sz w:val="24"/>
                <w:szCs w:val="24"/>
              </w:rPr>
              <w:t>ue to Superintendent’s Office</w:t>
            </w:r>
          </w:p>
        </w:tc>
        <w:tc>
          <w:tcPr>
            <w:tcW w:w="621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8064A2"/>
          </w:tcPr>
          <w:p w14:paraId="0E679AC4" w14:textId="53E16C4E" w:rsidR="00477CBF" w:rsidRPr="00A25E55" w:rsidRDefault="00477CBF" w:rsidP="005675ED">
            <w:pPr>
              <w:ind w:right="79"/>
              <w:jc w:val="center"/>
              <w:rPr>
                <w:sz w:val="24"/>
                <w:szCs w:val="24"/>
              </w:rPr>
            </w:pPr>
            <w:r w:rsidRPr="00A25E55">
              <w:rPr>
                <w:b/>
                <w:color w:val="FFFFFF"/>
                <w:sz w:val="24"/>
                <w:szCs w:val="24"/>
              </w:rPr>
              <w:t>SBE</w:t>
            </w:r>
            <w:r w:rsidR="005675ED" w:rsidRPr="00A25E55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A25E55">
              <w:rPr>
                <w:b/>
                <w:color w:val="FFFFFF"/>
                <w:sz w:val="24"/>
                <w:szCs w:val="24"/>
              </w:rPr>
              <w:t>Approval Date</w:t>
            </w:r>
          </w:p>
        </w:tc>
      </w:tr>
      <w:tr w:rsidR="0014350A" w:rsidRPr="00A25E55" w14:paraId="5C9D015B" w14:textId="77777777" w:rsidTr="00A4023F">
        <w:trPr>
          <w:trHeight w:val="346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92B4422" w14:textId="6CB56E44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June 05,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1357754" w14:textId="3F014B16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 xml:space="preserve">Tuesday, June 25, 2024 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BE1B301" w14:textId="34AF0ACA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rFonts w:asciiTheme="minorHAnsi" w:hAnsiTheme="minorHAnsi" w:cstheme="minorHAnsi"/>
                <w:b/>
                <w:sz w:val="24"/>
                <w:szCs w:val="24"/>
              </w:rPr>
              <w:t>Thursday, July 18, 2024</w:t>
            </w:r>
          </w:p>
        </w:tc>
      </w:tr>
      <w:tr w:rsidR="0014350A" w:rsidRPr="00A25E55" w14:paraId="317A8FCD" w14:textId="77777777" w:rsidTr="00A4023F">
        <w:trPr>
          <w:trHeight w:val="346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49F1A7" w14:textId="6A844368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July 03,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19673A8" w14:textId="6F296A47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 xml:space="preserve">Tuesday, </w:t>
            </w:r>
            <w:r w:rsidR="008A47E8" w:rsidRPr="00A25E55">
              <w:rPr>
                <w:b/>
                <w:bCs/>
                <w:sz w:val="24"/>
                <w:szCs w:val="24"/>
              </w:rPr>
              <w:t>July 23</w:t>
            </w:r>
            <w:r w:rsidRPr="00A25E55">
              <w:rPr>
                <w:b/>
                <w:bCs/>
                <w:sz w:val="24"/>
                <w:szCs w:val="24"/>
              </w:rPr>
              <w:t>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5C8553B" w14:textId="065BA221" w:rsidR="0014350A" w:rsidRPr="00A25E55" w:rsidRDefault="0014350A" w:rsidP="0014350A">
            <w:pPr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sz w:val="24"/>
                <w:szCs w:val="24"/>
              </w:rPr>
              <w:t>Thursday, August 15, 2024</w:t>
            </w:r>
          </w:p>
        </w:tc>
      </w:tr>
      <w:tr w:rsidR="0014350A" w:rsidRPr="00A25E55" w14:paraId="7AB47046" w14:textId="77777777" w:rsidTr="00A4023F">
        <w:trPr>
          <w:trHeight w:val="346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5EB7D5F" w14:textId="13CDD02B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August 07,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E95EA9" w14:textId="7B2F0946" w:rsidR="0014350A" w:rsidRPr="00A25E55" w:rsidRDefault="0014350A" w:rsidP="0014350A">
            <w:pPr>
              <w:ind w:right="80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>Tuesday, August 27,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6356D71" w14:textId="14285CB5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sz w:val="24"/>
                <w:szCs w:val="24"/>
              </w:rPr>
              <w:t>Thursday, September 26, 2024</w:t>
            </w:r>
          </w:p>
        </w:tc>
      </w:tr>
      <w:tr w:rsidR="0014350A" w:rsidRPr="00A25E55" w14:paraId="6E9EB5D1" w14:textId="77777777" w:rsidTr="00A4023F">
        <w:trPr>
          <w:trHeight w:val="344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74420BE" w14:textId="26FF9AA6" w:rsidR="0014350A" w:rsidRPr="00A25E55" w:rsidRDefault="0014350A" w:rsidP="0014350A">
            <w:pPr>
              <w:ind w:right="8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September 04,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3F3D1F" w14:textId="47D3BAFF" w:rsidR="0014350A" w:rsidRPr="00A25E55" w:rsidRDefault="0014350A" w:rsidP="0014350A">
            <w:pPr>
              <w:ind w:right="82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>Tuesday, September 24,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BA907D9" w14:textId="0D5E6B34" w:rsidR="0014350A" w:rsidRPr="00A25E55" w:rsidRDefault="0014350A" w:rsidP="0014350A">
            <w:pPr>
              <w:ind w:right="8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5E55">
              <w:rPr>
                <w:b/>
                <w:sz w:val="24"/>
                <w:szCs w:val="24"/>
              </w:rPr>
              <w:t>Thursday, October 17, 2024</w:t>
            </w:r>
          </w:p>
        </w:tc>
      </w:tr>
      <w:tr w:rsidR="0014350A" w:rsidRPr="00A25E55" w14:paraId="64571F62" w14:textId="77777777" w:rsidTr="00A4023F">
        <w:trPr>
          <w:trHeight w:val="346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9B216A6" w14:textId="039005C6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October 02,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0B31FA3" w14:textId="209EBD97" w:rsidR="0014350A" w:rsidRPr="00A25E55" w:rsidRDefault="0014350A" w:rsidP="0014350A">
            <w:pPr>
              <w:ind w:right="80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>Tuesday, October 22,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01BC4BC" w14:textId="09781630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5E55">
              <w:rPr>
                <w:b/>
                <w:sz w:val="24"/>
                <w:szCs w:val="24"/>
              </w:rPr>
              <w:t>Thursday, November 14, 2024</w:t>
            </w:r>
          </w:p>
        </w:tc>
      </w:tr>
      <w:tr w:rsidR="0014350A" w:rsidRPr="00A25E55" w14:paraId="66B9DDE5" w14:textId="77777777" w:rsidTr="00A4023F">
        <w:trPr>
          <w:trHeight w:val="344"/>
        </w:trPr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5BF08D" w14:textId="685B6A92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bCs/>
                <w:color w:val="auto"/>
                <w:sz w:val="24"/>
                <w:szCs w:val="24"/>
              </w:rPr>
              <w:t>Wednesday, November 06,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6DAF79" w14:textId="26E5568F" w:rsidR="0014350A" w:rsidRPr="00A25E55" w:rsidRDefault="0014350A" w:rsidP="0014350A">
            <w:pPr>
              <w:ind w:right="80"/>
              <w:jc w:val="center"/>
              <w:rPr>
                <w:b/>
                <w:bCs/>
                <w:sz w:val="24"/>
                <w:szCs w:val="24"/>
              </w:rPr>
            </w:pPr>
            <w:r w:rsidRPr="00A25E55">
              <w:rPr>
                <w:b/>
                <w:bCs/>
                <w:sz w:val="24"/>
                <w:szCs w:val="24"/>
              </w:rPr>
              <w:t>Tuesday, November 26, 2024</w:t>
            </w:r>
          </w:p>
        </w:tc>
        <w:tc>
          <w:tcPr>
            <w:tcW w:w="6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285E63" w14:textId="1075768B" w:rsidR="0014350A" w:rsidRPr="00A25E55" w:rsidRDefault="0014350A" w:rsidP="0014350A">
            <w:pPr>
              <w:ind w:right="8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5E55">
              <w:rPr>
                <w:b/>
                <w:sz w:val="24"/>
                <w:szCs w:val="24"/>
              </w:rPr>
              <w:t>Thursday, December 19, 2024</w:t>
            </w:r>
          </w:p>
        </w:tc>
      </w:tr>
    </w:tbl>
    <w:p w14:paraId="774DB395" w14:textId="77777777" w:rsidR="00A25E55" w:rsidRDefault="00A25E55" w:rsidP="005F6FD2">
      <w:pPr>
        <w:spacing w:after="0"/>
        <w:rPr>
          <w:b/>
          <w:color w:val="7030A0"/>
          <w:sz w:val="24"/>
          <w:szCs w:val="24"/>
        </w:rPr>
      </w:pPr>
      <w:bookmarkStart w:id="2" w:name="_Hlk513487606"/>
    </w:p>
    <w:p w14:paraId="1E6813F2" w14:textId="44FEA005" w:rsidR="008564CC" w:rsidRPr="00A25E55" w:rsidRDefault="00FC03A9" w:rsidP="005F6FD2">
      <w:pPr>
        <w:spacing w:after="0"/>
        <w:rPr>
          <w:b/>
          <w:color w:val="7030A0"/>
          <w:sz w:val="24"/>
          <w:szCs w:val="24"/>
          <w:u w:val="single"/>
        </w:rPr>
      </w:pPr>
      <w:r w:rsidRPr="00A25E55">
        <w:rPr>
          <w:b/>
          <w:color w:val="7030A0"/>
          <w:sz w:val="24"/>
          <w:szCs w:val="24"/>
        </w:rPr>
        <w:t>**</w:t>
      </w:r>
      <w:r w:rsidR="008564CC" w:rsidRPr="00A25E55">
        <w:rPr>
          <w:b/>
          <w:color w:val="7030A0"/>
          <w:sz w:val="24"/>
          <w:szCs w:val="24"/>
          <w:u w:val="single"/>
        </w:rPr>
        <w:t xml:space="preserve">Important Notes Regarding </w:t>
      </w:r>
      <w:r w:rsidR="00115EE6" w:rsidRPr="00A25E55">
        <w:rPr>
          <w:b/>
          <w:color w:val="7030A0"/>
          <w:sz w:val="24"/>
          <w:szCs w:val="24"/>
          <w:u w:val="single"/>
        </w:rPr>
        <w:t xml:space="preserve">Solicitation and </w:t>
      </w:r>
      <w:r w:rsidR="008564CC" w:rsidRPr="00A25E55">
        <w:rPr>
          <w:b/>
          <w:color w:val="7030A0"/>
          <w:sz w:val="24"/>
          <w:szCs w:val="24"/>
          <w:u w:val="single"/>
        </w:rPr>
        <w:t xml:space="preserve">Grant </w:t>
      </w:r>
      <w:r w:rsidR="00115EE6" w:rsidRPr="00A25E55">
        <w:rPr>
          <w:b/>
          <w:color w:val="7030A0"/>
          <w:sz w:val="24"/>
          <w:szCs w:val="24"/>
          <w:u w:val="single"/>
        </w:rPr>
        <w:t xml:space="preserve">Packet </w:t>
      </w:r>
      <w:r w:rsidR="008564CC" w:rsidRPr="00A25E55">
        <w:rPr>
          <w:b/>
          <w:color w:val="7030A0"/>
          <w:sz w:val="24"/>
          <w:szCs w:val="24"/>
          <w:u w:val="single"/>
        </w:rPr>
        <w:t>Submissions:</w:t>
      </w:r>
    </w:p>
    <w:p w14:paraId="547E986E" w14:textId="77777777" w:rsidR="00C61D0E" w:rsidRPr="00A25E55" w:rsidRDefault="00C61D0E" w:rsidP="005F6FD2">
      <w:pPr>
        <w:spacing w:after="0"/>
        <w:rPr>
          <w:b/>
          <w:color w:val="7030A0"/>
          <w:sz w:val="24"/>
          <w:szCs w:val="24"/>
          <w:u w:val="single"/>
        </w:rPr>
      </w:pPr>
    </w:p>
    <w:p w14:paraId="6BEAC0F3" w14:textId="7390051D" w:rsidR="00C20F63" w:rsidRPr="00A25E55" w:rsidRDefault="00C20F63" w:rsidP="005F6FD2">
      <w:pPr>
        <w:pStyle w:val="ListParagraph"/>
        <w:numPr>
          <w:ilvl w:val="0"/>
          <w:numId w:val="3"/>
        </w:numPr>
        <w:spacing w:after="0"/>
        <w:rPr>
          <w:b/>
          <w:color w:val="7030A0"/>
          <w:sz w:val="24"/>
          <w:szCs w:val="24"/>
        </w:rPr>
      </w:pPr>
      <w:bookmarkStart w:id="3" w:name="_Hlk513487454"/>
      <w:bookmarkStart w:id="4" w:name="_Hlk513481489"/>
      <w:bookmarkEnd w:id="2"/>
      <w:r w:rsidRPr="00A25E55">
        <w:rPr>
          <w:b/>
          <w:color w:val="7030A0"/>
          <w:sz w:val="24"/>
          <w:szCs w:val="24"/>
        </w:rPr>
        <w:t xml:space="preserve">The </w:t>
      </w:r>
      <w:r w:rsidR="008C0428" w:rsidRPr="00A25E55">
        <w:rPr>
          <w:b/>
          <w:color w:val="7030A0"/>
          <w:sz w:val="24"/>
          <w:szCs w:val="24"/>
        </w:rPr>
        <w:t>grant</w:t>
      </w:r>
      <w:r w:rsidRPr="00A25E55">
        <w:rPr>
          <w:b/>
          <w:color w:val="7030A0"/>
          <w:sz w:val="24"/>
          <w:szCs w:val="24"/>
        </w:rPr>
        <w:t xml:space="preserve"> packet is defined as the </w:t>
      </w:r>
      <w:r w:rsidRPr="00A25E55">
        <w:rPr>
          <w:b/>
          <w:i/>
          <w:iCs/>
          <w:color w:val="7030A0"/>
          <w:sz w:val="24"/>
          <w:szCs w:val="24"/>
          <w:u w:val="single"/>
        </w:rPr>
        <w:t>packet submitted in accordance with procurement guidelines</w:t>
      </w:r>
      <w:r w:rsidRPr="00A25E55">
        <w:rPr>
          <w:b/>
          <w:color w:val="7030A0"/>
          <w:sz w:val="24"/>
          <w:szCs w:val="24"/>
        </w:rPr>
        <w:t xml:space="preserve"> for a</w:t>
      </w:r>
      <w:r w:rsidR="008C0428" w:rsidRPr="00A25E55">
        <w:rPr>
          <w:b/>
          <w:color w:val="7030A0"/>
          <w:sz w:val="24"/>
          <w:szCs w:val="24"/>
        </w:rPr>
        <w:t xml:space="preserve"> grantee</w:t>
      </w:r>
      <w:r w:rsidRPr="00A25E55">
        <w:rPr>
          <w:b/>
          <w:color w:val="7030A0"/>
          <w:sz w:val="24"/>
          <w:szCs w:val="24"/>
        </w:rPr>
        <w:t xml:space="preserve"> selected for an award.</w:t>
      </w:r>
    </w:p>
    <w:p w14:paraId="0ABD2C57" w14:textId="38D5E93E" w:rsidR="00360FF1" w:rsidRPr="00A25E55" w:rsidRDefault="00360FF1" w:rsidP="005F6FD2">
      <w:pPr>
        <w:numPr>
          <w:ilvl w:val="0"/>
          <w:numId w:val="3"/>
        </w:numPr>
        <w:spacing w:after="5" w:line="250" w:lineRule="auto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 xml:space="preserve">It is the responsibility of the awarding office to meet the time frames necessary to secure </w:t>
      </w:r>
      <w:r w:rsidR="00F20613" w:rsidRPr="00A25E55">
        <w:rPr>
          <w:color w:val="7030A0"/>
          <w:sz w:val="24"/>
          <w:szCs w:val="24"/>
        </w:rPr>
        <w:t xml:space="preserve">an </w:t>
      </w:r>
      <w:r w:rsidRPr="00A25E55">
        <w:rPr>
          <w:color w:val="7030A0"/>
          <w:sz w:val="24"/>
          <w:szCs w:val="24"/>
        </w:rPr>
        <w:t>SBE approval</w:t>
      </w:r>
      <w:r w:rsidR="001F22CD" w:rsidRPr="00A25E55">
        <w:rPr>
          <w:color w:val="7030A0"/>
          <w:sz w:val="24"/>
          <w:szCs w:val="24"/>
        </w:rPr>
        <w:t xml:space="preserve"> and/or obtain a t</w:t>
      </w:r>
      <w:r w:rsidR="00F20613" w:rsidRPr="00A25E55">
        <w:rPr>
          <w:color w:val="7030A0"/>
          <w:sz w:val="24"/>
          <w:szCs w:val="24"/>
        </w:rPr>
        <w:t>imely</w:t>
      </w:r>
      <w:r w:rsidR="001F22CD" w:rsidRPr="00A25E55">
        <w:rPr>
          <w:color w:val="7030A0"/>
          <w:sz w:val="24"/>
          <w:szCs w:val="24"/>
        </w:rPr>
        <w:t xml:space="preserve"> award</w:t>
      </w:r>
      <w:r w:rsidRPr="00A25E55">
        <w:rPr>
          <w:color w:val="7030A0"/>
          <w:sz w:val="24"/>
          <w:szCs w:val="24"/>
        </w:rPr>
        <w:t>.</w:t>
      </w:r>
      <w:r w:rsidRPr="00A25E55">
        <w:rPr>
          <w:b/>
          <w:color w:val="7030A0"/>
          <w:sz w:val="24"/>
          <w:szCs w:val="24"/>
        </w:rPr>
        <w:t xml:space="preserve"> </w:t>
      </w:r>
    </w:p>
    <w:p w14:paraId="165ACED0" w14:textId="303EB33B" w:rsidR="00360FF1" w:rsidRPr="00A25E55" w:rsidRDefault="00360FF1" w:rsidP="005F6FD2">
      <w:pPr>
        <w:pStyle w:val="ListParagraph"/>
        <w:numPr>
          <w:ilvl w:val="0"/>
          <w:numId w:val="3"/>
        </w:numPr>
        <w:spacing w:after="0"/>
        <w:rPr>
          <w:b/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>Failure to meet</w:t>
      </w:r>
      <w:r w:rsidR="00B515E4" w:rsidRPr="00A25E55">
        <w:rPr>
          <w:color w:val="7030A0"/>
          <w:sz w:val="24"/>
          <w:szCs w:val="24"/>
        </w:rPr>
        <w:t xml:space="preserve"> established</w:t>
      </w:r>
      <w:r w:rsidRPr="00A25E55">
        <w:rPr>
          <w:color w:val="7030A0"/>
          <w:sz w:val="24"/>
          <w:szCs w:val="24"/>
        </w:rPr>
        <w:t xml:space="preserve"> timelines </w:t>
      </w:r>
      <w:r w:rsidR="00052A54" w:rsidRPr="00A25E55">
        <w:rPr>
          <w:color w:val="7030A0"/>
          <w:sz w:val="24"/>
          <w:szCs w:val="24"/>
        </w:rPr>
        <w:t xml:space="preserve">will require the next month’s board approval </w:t>
      </w:r>
      <w:r w:rsidR="007D6FD6" w:rsidRPr="00A25E55">
        <w:rPr>
          <w:color w:val="7030A0"/>
          <w:sz w:val="24"/>
          <w:szCs w:val="24"/>
        </w:rPr>
        <w:t xml:space="preserve">for </w:t>
      </w:r>
      <w:r w:rsidR="007D6FD6" w:rsidRPr="00A25E55">
        <w:rPr>
          <w:b/>
          <w:bCs/>
          <w:color w:val="7030A0"/>
          <w:sz w:val="24"/>
          <w:szCs w:val="24"/>
        </w:rPr>
        <w:t>new or modification grants</w:t>
      </w:r>
      <w:r w:rsidR="007D6FD6" w:rsidRPr="00A25E55">
        <w:rPr>
          <w:color w:val="7030A0"/>
          <w:sz w:val="24"/>
          <w:szCs w:val="24"/>
        </w:rPr>
        <w:t xml:space="preserve"> </w:t>
      </w:r>
      <w:r w:rsidR="008B48A1" w:rsidRPr="00A25E55">
        <w:rPr>
          <w:color w:val="7030A0"/>
          <w:sz w:val="24"/>
          <w:szCs w:val="24"/>
        </w:rPr>
        <w:t xml:space="preserve">procured within the </w:t>
      </w:r>
      <w:r w:rsidR="00444DA6" w:rsidRPr="00A25E55">
        <w:rPr>
          <w:color w:val="7030A0"/>
          <w:sz w:val="24"/>
          <w:szCs w:val="24"/>
        </w:rPr>
        <w:t xml:space="preserve">current </w:t>
      </w:r>
      <w:r w:rsidR="008B48A1" w:rsidRPr="00A25E55">
        <w:rPr>
          <w:color w:val="7030A0"/>
          <w:sz w:val="24"/>
          <w:szCs w:val="24"/>
        </w:rPr>
        <w:t>fiscal year</w:t>
      </w:r>
      <w:r w:rsidRPr="00A25E55">
        <w:rPr>
          <w:color w:val="7030A0"/>
          <w:sz w:val="24"/>
          <w:szCs w:val="24"/>
        </w:rPr>
        <w:t>.</w:t>
      </w:r>
    </w:p>
    <w:bookmarkEnd w:id="3"/>
    <w:bookmarkEnd w:id="4"/>
    <w:p w14:paraId="49167ACC" w14:textId="291C5492" w:rsidR="00760994" w:rsidRPr="00A25E55" w:rsidRDefault="00760994" w:rsidP="005F6FD2">
      <w:pPr>
        <w:pStyle w:val="ListParagraph"/>
        <w:numPr>
          <w:ilvl w:val="0"/>
          <w:numId w:val="3"/>
        </w:numPr>
        <w:spacing w:after="48"/>
        <w:rPr>
          <w:color w:val="7030A0"/>
          <w:sz w:val="24"/>
          <w:szCs w:val="24"/>
        </w:rPr>
      </w:pPr>
      <w:r w:rsidRPr="00A25E55">
        <w:rPr>
          <w:b/>
          <w:bCs/>
          <w:color w:val="7030A0"/>
          <w:sz w:val="24"/>
          <w:szCs w:val="24"/>
        </w:rPr>
        <w:t>FY2</w:t>
      </w:r>
      <w:r w:rsidR="009600E5" w:rsidRPr="00A25E55">
        <w:rPr>
          <w:b/>
          <w:bCs/>
          <w:color w:val="7030A0"/>
          <w:sz w:val="24"/>
          <w:szCs w:val="24"/>
        </w:rPr>
        <w:t>6</w:t>
      </w:r>
      <w:r w:rsidR="00B660A6" w:rsidRPr="00A25E55">
        <w:rPr>
          <w:color w:val="7030A0"/>
          <w:sz w:val="24"/>
          <w:szCs w:val="24"/>
        </w:rPr>
        <w:t xml:space="preserve"> </w:t>
      </w:r>
      <w:r w:rsidR="00F14EE8" w:rsidRPr="00A25E55">
        <w:rPr>
          <w:i/>
          <w:iCs/>
          <w:color w:val="7030A0"/>
          <w:sz w:val="24"/>
          <w:szCs w:val="24"/>
          <w:u w:val="single"/>
        </w:rPr>
        <w:t>new</w:t>
      </w:r>
      <w:r w:rsidR="00111BEA" w:rsidRPr="00A25E55">
        <w:rPr>
          <w:i/>
          <w:iCs/>
          <w:color w:val="7030A0"/>
          <w:sz w:val="24"/>
          <w:szCs w:val="24"/>
          <w:u w:val="single"/>
        </w:rPr>
        <w:t xml:space="preserve"> and renewal</w:t>
      </w:r>
      <w:r w:rsidR="00F14EE8" w:rsidRPr="00A25E55">
        <w:rPr>
          <w:i/>
          <w:iCs/>
          <w:color w:val="7030A0"/>
          <w:sz w:val="24"/>
          <w:szCs w:val="24"/>
        </w:rPr>
        <w:t xml:space="preserve"> </w:t>
      </w:r>
      <w:r w:rsidRPr="00A25E55">
        <w:rPr>
          <w:color w:val="7030A0"/>
          <w:sz w:val="24"/>
          <w:szCs w:val="24"/>
        </w:rPr>
        <w:t xml:space="preserve">grants beginning </w:t>
      </w:r>
      <w:r w:rsidRPr="00A25E55">
        <w:rPr>
          <w:b/>
          <w:bCs/>
          <w:color w:val="7030A0"/>
          <w:sz w:val="24"/>
          <w:szCs w:val="24"/>
        </w:rPr>
        <w:t>July 1, 202</w:t>
      </w:r>
      <w:r w:rsidR="009600E5" w:rsidRPr="00A25E55">
        <w:rPr>
          <w:b/>
          <w:bCs/>
          <w:color w:val="7030A0"/>
          <w:sz w:val="24"/>
          <w:szCs w:val="24"/>
        </w:rPr>
        <w:t>5</w:t>
      </w:r>
      <w:r w:rsidRPr="00A25E55">
        <w:rPr>
          <w:color w:val="7030A0"/>
          <w:sz w:val="24"/>
          <w:szCs w:val="24"/>
        </w:rPr>
        <w:t xml:space="preserve"> should submit a solicitation </w:t>
      </w:r>
      <w:r w:rsidR="00B15B54" w:rsidRPr="00A25E55">
        <w:rPr>
          <w:color w:val="7030A0"/>
          <w:sz w:val="24"/>
          <w:szCs w:val="24"/>
        </w:rPr>
        <w:t xml:space="preserve">packet </w:t>
      </w:r>
      <w:r w:rsidRPr="00A25E55">
        <w:rPr>
          <w:color w:val="7030A0"/>
          <w:sz w:val="24"/>
          <w:szCs w:val="24"/>
        </w:rPr>
        <w:t xml:space="preserve">to the Procurement Office no later than </w:t>
      </w:r>
      <w:r w:rsidR="00B179B1" w:rsidRPr="00A25E55">
        <w:rPr>
          <w:b/>
          <w:bCs/>
          <w:color w:val="7030A0"/>
          <w:sz w:val="24"/>
          <w:szCs w:val="24"/>
        </w:rPr>
        <w:t>October 1</w:t>
      </w:r>
      <w:r w:rsidR="00134FF8" w:rsidRPr="00A25E55">
        <w:rPr>
          <w:b/>
          <w:bCs/>
          <w:color w:val="7030A0"/>
          <w:sz w:val="24"/>
          <w:szCs w:val="24"/>
        </w:rPr>
        <w:t>, 202</w:t>
      </w:r>
      <w:r w:rsidR="009600E5" w:rsidRPr="00A25E55">
        <w:rPr>
          <w:b/>
          <w:bCs/>
          <w:color w:val="7030A0"/>
          <w:sz w:val="24"/>
          <w:szCs w:val="24"/>
        </w:rPr>
        <w:t>4</w:t>
      </w:r>
      <w:r w:rsidRPr="00A25E55">
        <w:rPr>
          <w:color w:val="7030A0"/>
          <w:sz w:val="24"/>
          <w:szCs w:val="24"/>
        </w:rPr>
        <w:t xml:space="preserve"> to ensure districts/entities </w:t>
      </w:r>
      <w:r w:rsidR="00120804" w:rsidRPr="00A25E55">
        <w:rPr>
          <w:color w:val="7030A0"/>
          <w:sz w:val="24"/>
          <w:szCs w:val="24"/>
        </w:rPr>
        <w:t>begin services in a</w:t>
      </w:r>
      <w:r w:rsidRPr="00A25E55">
        <w:rPr>
          <w:color w:val="7030A0"/>
          <w:sz w:val="24"/>
          <w:szCs w:val="24"/>
        </w:rPr>
        <w:t xml:space="preserve"> timely manner.  </w:t>
      </w:r>
    </w:p>
    <w:p w14:paraId="6553A7CE" w14:textId="687F7E38" w:rsidR="000A6F94" w:rsidRPr="00A25E55" w:rsidRDefault="009D2361" w:rsidP="005F6FD2">
      <w:pPr>
        <w:pStyle w:val="ListParagraph"/>
        <w:numPr>
          <w:ilvl w:val="0"/>
          <w:numId w:val="3"/>
        </w:numPr>
        <w:spacing w:after="5" w:line="250" w:lineRule="auto"/>
        <w:jc w:val="both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>SBE a</w:t>
      </w:r>
      <w:r w:rsidR="000A6F94" w:rsidRPr="00A25E55">
        <w:rPr>
          <w:color w:val="7030A0"/>
          <w:sz w:val="24"/>
          <w:szCs w:val="24"/>
        </w:rPr>
        <w:t xml:space="preserve">genda </w:t>
      </w:r>
      <w:r w:rsidRPr="00A25E55">
        <w:rPr>
          <w:color w:val="7030A0"/>
          <w:sz w:val="24"/>
          <w:szCs w:val="24"/>
        </w:rPr>
        <w:t>item</w:t>
      </w:r>
      <w:r w:rsidR="000A6F94" w:rsidRPr="00A25E55">
        <w:rPr>
          <w:color w:val="7030A0"/>
          <w:sz w:val="24"/>
          <w:szCs w:val="24"/>
        </w:rPr>
        <w:t xml:space="preserve"> placement for </w:t>
      </w:r>
      <w:r w:rsidR="00660B04" w:rsidRPr="00A25E55">
        <w:rPr>
          <w:b/>
          <w:bCs/>
          <w:color w:val="7030A0"/>
          <w:sz w:val="24"/>
          <w:szCs w:val="24"/>
        </w:rPr>
        <w:t>new</w:t>
      </w:r>
      <w:r w:rsidR="00B179B1" w:rsidRPr="00A25E55">
        <w:rPr>
          <w:b/>
          <w:bCs/>
          <w:color w:val="7030A0"/>
          <w:sz w:val="24"/>
          <w:szCs w:val="24"/>
        </w:rPr>
        <w:t>, modification,</w:t>
      </w:r>
      <w:r w:rsidR="00660B04" w:rsidRPr="00A25E55">
        <w:rPr>
          <w:b/>
          <w:bCs/>
          <w:color w:val="7030A0"/>
          <w:sz w:val="24"/>
          <w:szCs w:val="24"/>
        </w:rPr>
        <w:t xml:space="preserve"> or </w:t>
      </w:r>
      <w:r w:rsidR="00EB24C0" w:rsidRPr="00A25E55">
        <w:rPr>
          <w:b/>
          <w:bCs/>
          <w:color w:val="7030A0"/>
          <w:sz w:val="24"/>
          <w:szCs w:val="24"/>
        </w:rPr>
        <w:t>renewal</w:t>
      </w:r>
      <w:r w:rsidR="00660B04" w:rsidRPr="00A25E55">
        <w:rPr>
          <w:b/>
          <w:bCs/>
          <w:color w:val="7030A0"/>
          <w:sz w:val="24"/>
          <w:szCs w:val="24"/>
        </w:rPr>
        <w:t xml:space="preserve"> </w:t>
      </w:r>
      <w:r w:rsidR="00660B04" w:rsidRPr="00A25E55">
        <w:rPr>
          <w:color w:val="7030A0"/>
          <w:sz w:val="24"/>
          <w:szCs w:val="24"/>
        </w:rPr>
        <w:t xml:space="preserve">grants </w:t>
      </w:r>
      <w:r w:rsidR="0016010C" w:rsidRPr="00A25E55">
        <w:rPr>
          <w:b/>
          <w:bCs/>
          <w:color w:val="7030A0"/>
          <w:sz w:val="24"/>
          <w:szCs w:val="24"/>
        </w:rPr>
        <w:t>beginning July 1</w:t>
      </w:r>
      <w:r w:rsidR="0016010C" w:rsidRPr="00A25E55">
        <w:rPr>
          <w:color w:val="7030A0"/>
          <w:sz w:val="24"/>
          <w:szCs w:val="24"/>
        </w:rPr>
        <w:t xml:space="preserve"> are at the discretion of the procurement office or contact the Procurement Director to consider agenda placement for a specific month.    </w:t>
      </w:r>
    </w:p>
    <w:p w14:paraId="4B8DE044" w14:textId="3B9F245F" w:rsidR="00330304" w:rsidRPr="00A25E55" w:rsidRDefault="002E1CB6" w:rsidP="0004514B">
      <w:pPr>
        <w:pStyle w:val="ListParagraph"/>
        <w:numPr>
          <w:ilvl w:val="0"/>
          <w:numId w:val="3"/>
        </w:numPr>
        <w:spacing w:after="48"/>
        <w:rPr>
          <w:color w:val="7030A0"/>
          <w:sz w:val="24"/>
          <w:szCs w:val="24"/>
        </w:rPr>
      </w:pPr>
      <w:r w:rsidRPr="00A25E55">
        <w:rPr>
          <w:color w:val="7030A0"/>
          <w:sz w:val="24"/>
          <w:szCs w:val="24"/>
        </w:rPr>
        <w:t xml:space="preserve">Renewal grants must </w:t>
      </w:r>
      <w:r w:rsidR="00F13893" w:rsidRPr="00A25E55">
        <w:rPr>
          <w:color w:val="7030A0"/>
          <w:sz w:val="24"/>
          <w:szCs w:val="24"/>
        </w:rPr>
        <w:t>have</w:t>
      </w:r>
      <w:r w:rsidRPr="00A25E55">
        <w:rPr>
          <w:color w:val="7030A0"/>
          <w:sz w:val="24"/>
          <w:szCs w:val="24"/>
        </w:rPr>
        <w:t xml:space="preserve"> the </w:t>
      </w:r>
      <w:r w:rsidRPr="00A25E55">
        <w:rPr>
          <w:color w:val="7030A0"/>
          <w:sz w:val="24"/>
          <w:szCs w:val="24"/>
          <w:u w:val="single"/>
        </w:rPr>
        <w:t xml:space="preserve">final signature on or before June 30 to begin services </w:t>
      </w:r>
      <w:r w:rsidR="00A51369" w:rsidRPr="00A25E55">
        <w:rPr>
          <w:color w:val="7030A0"/>
          <w:sz w:val="24"/>
          <w:szCs w:val="24"/>
          <w:u w:val="single"/>
        </w:rPr>
        <w:t>effective</w:t>
      </w:r>
      <w:r w:rsidR="00130AE9" w:rsidRPr="00A25E55">
        <w:rPr>
          <w:color w:val="7030A0"/>
          <w:sz w:val="24"/>
          <w:szCs w:val="24"/>
          <w:u w:val="single"/>
        </w:rPr>
        <w:t xml:space="preserve"> </w:t>
      </w:r>
      <w:r w:rsidRPr="00A25E55">
        <w:rPr>
          <w:color w:val="7030A0"/>
          <w:sz w:val="24"/>
          <w:szCs w:val="24"/>
          <w:u w:val="single"/>
        </w:rPr>
        <w:t>July 1</w:t>
      </w:r>
      <w:r w:rsidRPr="00A25E55">
        <w:rPr>
          <w:color w:val="7030A0"/>
          <w:sz w:val="24"/>
          <w:szCs w:val="24"/>
        </w:rPr>
        <w:t>.</w:t>
      </w:r>
    </w:p>
    <w:sectPr w:rsidR="00330304" w:rsidRPr="00A25E55" w:rsidSect="00171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122"/>
      <w:pgMar w:top="720" w:right="720" w:bottom="720" w:left="72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4CC91" w14:textId="77777777" w:rsidR="006B3FB5" w:rsidRDefault="006B3FB5">
      <w:pPr>
        <w:spacing w:after="0" w:line="240" w:lineRule="auto"/>
      </w:pPr>
      <w:r>
        <w:separator/>
      </w:r>
    </w:p>
  </w:endnote>
  <w:endnote w:type="continuationSeparator" w:id="0">
    <w:p w14:paraId="2FFD148C" w14:textId="77777777" w:rsidR="006B3FB5" w:rsidRDefault="006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795F1" w14:textId="77777777" w:rsidR="00A42A6B" w:rsidRPr="0030541E" w:rsidRDefault="003D23E7" w:rsidP="0030541E">
    <w:pPr>
      <w:pStyle w:val="Footer"/>
    </w:pPr>
    <w:r w:rsidRPr="0030541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7D89A" w14:textId="3C3ECFA9" w:rsidR="004C7E74" w:rsidRPr="008045C5" w:rsidRDefault="004C7E74" w:rsidP="008045C5">
    <w:pPr>
      <w:spacing w:after="17"/>
      <w:ind w:right="1"/>
      <w:jc w:val="right"/>
    </w:pPr>
    <w:r>
      <w:rPr>
        <w:i/>
        <w:sz w:val="18"/>
      </w:rPr>
      <w:t xml:space="preserve">Please review </w:t>
    </w:r>
    <w:r w:rsidRPr="00A841E4">
      <w:rPr>
        <w:b/>
        <w:bCs/>
        <w:i/>
        <w:sz w:val="18"/>
      </w:rPr>
      <w:t>IMPORTANT NOTES</w:t>
    </w:r>
    <w:r w:rsidRPr="00A841E4">
      <w:rPr>
        <w:i/>
        <w:sz w:val="18"/>
      </w:rPr>
      <w:t>!</w:t>
    </w:r>
    <w:r>
      <w:rPr>
        <w:i/>
        <w:sz w:val="18"/>
      </w:rPr>
      <w:t xml:space="preserve"> </w:t>
    </w:r>
    <w:r w:rsidRPr="002F0FC1">
      <w:rPr>
        <w:i/>
        <w:sz w:val="16"/>
        <w:szCs w:val="16"/>
      </w:rPr>
      <w:t xml:space="preserve">If you have any questions regarding the timelines for submission of </w:t>
    </w:r>
    <w:r>
      <w:rPr>
        <w:i/>
        <w:sz w:val="16"/>
        <w:szCs w:val="16"/>
      </w:rPr>
      <w:t>grants,</w:t>
    </w:r>
    <w:r w:rsidRPr="002F0FC1">
      <w:rPr>
        <w:i/>
        <w:sz w:val="16"/>
        <w:szCs w:val="16"/>
      </w:rPr>
      <w:t xml:space="preserve"> please contact the Office of Procurement at </w:t>
    </w:r>
    <w:r>
      <w:rPr>
        <w:i/>
        <w:sz w:val="16"/>
        <w:szCs w:val="16"/>
      </w:rPr>
      <w:t>601-</w:t>
    </w:r>
    <w:r w:rsidRPr="002F0FC1">
      <w:rPr>
        <w:i/>
        <w:sz w:val="16"/>
        <w:szCs w:val="16"/>
      </w:rPr>
      <w:t>359-5716.</w:t>
    </w:r>
    <w:r w:rsidR="00EC55A9">
      <w:rPr>
        <w:i/>
        <w:sz w:val="16"/>
        <w:szCs w:val="16"/>
      </w:rPr>
      <w:t xml:space="preserve">                                                             </w:t>
    </w:r>
    <w:r w:rsidR="00EC55A9">
      <w:rPr>
        <w:i/>
        <w:sz w:val="16"/>
        <w:szCs w:val="16"/>
      </w:rPr>
      <w:tab/>
    </w:r>
    <w:r w:rsidR="00EC55A9">
      <w:rPr>
        <w:i/>
        <w:sz w:val="16"/>
        <w:szCs w:val="16"/>
      </w:rPr>
      <w:tab/>
    </w:r>
    <w:r w:rsidR="00EC55A9">
      <w:rPr>
        <w:i/>
        <w:sz w:val="16"/>
        <w:szCs w:val="16"/>
      </w:rPr>
      <w:tab/>
    </w:r>
    <w:r w:rsidR="00EC55A9">
      <w:rPr>
        <w:i/>
        <w:sz w:val="16"/>
        <w:szCs w:val="16"/>
      </w:rPr>
      <w:tab/>
    </w:r>
    <w:r w:rsidR="00EC55A9">
      <w:rPr>
        <w:i/>
        <w:sz w:val="16"/>
        <w:szCs w:val="16"/>
      </w:rPr>
      <w:tab/>
    </w:r>
    <w:r w:rsidR="00EC55A9">
      <w:rPr>
        <w:i/>
        <w:sz w:val="16"/>
        <w:szCs w:val="16"/>
      </w:rPr>
      <w:tab/>
    </w:r>
    <w:r w:rsidR="008045C5" w:rsidRPr="00EA637F">
      <w:rPr>
        <w:sz w:val="18"/>
        <w:szCs w:val="18"/>
      </w:rPr>
      <w:t xml:space="preserve">Page </w:t>
    </w:r>
    <w:r w:rsidR="008045C5" w:rsidRPr="00EA637F">
      <w:rPr>
        <w:sz w:val="18"/>
        <w:szCs w:val="18"/>
      </w:rPr>
      <w:fldChar w:fldCharType="begin"/>
    </w:r>
    <w:r w:rsidR="008045C5" w:rsidRPr="00EA637F">
      <w:rPr>
        <w:sz w:val="18"/>
        <w:szCs w:val="18"/>
      </w:rPr>
      <w:instrText xml:space="preserve"> PAGE   \* MERGEFORMAT </w:instrText>
    </w:r>
    <w:r w:rsidR="008045C5" w:rsidRPr="00EA637F">
      <w:rPr>
        <w:sz w:val="18"/>
        <w:szCs w:val="18"/>
      </w:rPr>
      <w:fldChar w:fldCharType="separate"/>
    </w:r>
    <w:r w:rsidR="008045C5" w:rsidRPr="00EA637F">
      <w:rPr>
        <w:sz w:val="18"/>
        <w:szCs w:val="18"/>
      </w:rPr>
      <w:t>1</w:t>
    </w:r>
    <w:r w:rsidR="008045C5" w:rsidRPr="00EA637F">
      <w:rPr>
        <w:b/>
        <w:sz w:val="18"/>
        <w:szCs w:val="18"/>
      </w:rPr>
      <w:fldChar w:fldCharType="end"/>
    </w:r>
    <w:r w:rsidR="008045C5" w:rsidRPr="00EA637F">
      <w:rPr>
        <w:sz w:val="18"/>
        <w:szCs w:val="18"/>
      </w:rPr>
      <w:t xml:space="preserve"> of</w:t>
    </w:r>
    <w:r w:rsidR="008045C5">
      <w:rPr>
        <w:sz w:val="18"/>
      </w:rPr>
      <w:t xml:space="preserve"> </w:t>
    </w:r>
    <w:r w:rsidR="008045C5">
      <w:rPr>
        <w:b/>
        <w:noProof/>
        <w:sz w:val="18"/>
      </w:rPr>
      <w:fldChar w:fldCharType="begin"/>
    </w:r>
    <w:r w:rsidR="008045C5">
      <w:rPr>
        <w:b/>
        <w:noProof/>
        <w:sz w:val="18"/>
      </w:rPr>
      <w:instrText xml:space="preserve"> NUMPAGES   \* MERGEFORMAT </w:instrText>
    </w:r>
    <w:r w:rsidR="008045C5">
      <w:rPr>
        <w:b/>
        <w:noProof/>
        <w:sz w:val="18"/>
      </w:rPr>
      <w:fldChar w:fldCharType="separate"/>
    </w:r>
    <w:r w:rsidR="008045C5">
      <w:rPr>
        <w:b/>
        <w:noProof/>
        <w:sz w:val="18"/>
      </w:rPr>
      <w:t>3</w:t>
    </w:r>
    <w:r w:rsidR="008045C5">
      <w:rPr>
        <w:b/>
        <w:noProof/>
        <w:sz w:val="18"/>
      </w:rPr>
      <w:fldChar w:fldCharType="end"/>
    </w:r>
    <w:r w:rsidR="008045C5">
      <w:rPr>
        <w:sz w:val="18"/>
      </w:rPr>
      <w:t xml:space="preserve"> </w:t>
    </w:r>
  </w:p>
  <w:p w14:paraId="3D7E6827" w14:textId="77777777" w:rsidR="00A42A6B" w:rsidRPr="0030541E" w:rsidRDefault="003D23E7" w:rsidP="0030541E">
    <w:pPr>
      <w:pStyle w:val="Footer"/>
    </w:pPr>
    <w:r w:rsidRPr="0030541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657F" w14:textId="77777777" w:rsidR="00A42A6B" w:rsidRPr="0030541E" w:rsidRDefault="003D23E7" w:rsidP="0030541E">
    <w:pPr>
      <w:pStyle w:val="Footer"/>
    </w:pPr>
    <w:r w:rsidRPr="003054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596AD" w14:textId="77777777" w:rsidR="006B3FB5" w:rsidRDefault="006B3FB5">
      <w:pPr>
        <w:spacing w:after="0" w:line="240" w:lineRule="auto"/>
      </w:pPr>
      <w:r>
        <w:separator/>
      </w:r>
    </w:p>
  </w:footnote>
  <w:footnote w:type="continuationSeparator" w:id="0">
    <w:p w14:paraId="4F48FF88" w14:textId="77777777" w:rsidR="006B3FB5" w:rsidRDefault="006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C477A" w14:textId="0B154745" w:rsidR="00A42A6B" w:rsidRDefault="00A42A6B" w:rsidP="002D1145">
    <w:pPr>
      <w:spacing w:after="556"/>
      <w:ind w:left="3903" w:right="-37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BA8F6" w14:textId="61BDE1F9" w:rsidR="00E34053" w:rsidRDefault="00E340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92E9FE" wp14:editId="3F423D5B">
          <wp:simplePos x="0" y="0"/>
          <wp:positionH relativeFrom="margin">
            <wp:posOffset>6719454</wp:posOffset>
          </wp:positionH>
          <wp:positionV relativeFrom="page">
            <wp:posOffset>238760</wp:posOffset>
          </wp:positionV>
          <wp:extent cx="1346200" cy="637985"/>
          <wp:effectExtent l="0" t="0" r="6350" b="0"/>
          <wp:wrapSquare wrapText="bothSides"/>
          <wp:docPr id="7974" name="Picture 79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03D81" w14:textId="77777777" w:rsidR="00A42A6B" w:rsidRPr="0030541E" w:rsidRDefault="003D23E7" w:rsidP="0030541E">
    <w:pPr>
      <w:pStyle w:val="Header"/>
    </w:pPr>
    <w:r w:rsidRPr="003054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C54A6"/>
    <w:multiLevelType w:val="hybridMultilevel"/>
    <w:tmpl w:val="712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4FB"/>
    <w:multiLevelType w:val="hybridMultilevel"/>
    <w:tmpl w:val="6802879C"/>
    <w:lvl w:ilvl="0" w:tplc="1B922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632EB"/>
    <w:multiLevelType w:val="hybridMultilevel"/>
    <w:tmpl w:val="7DE2A390"/>
    <w:lvl w:ilvl="0" w:tplc="697E67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CAC"/>
    <w:multiLevelType w:val="hybridMultilevel"/>
    <w:tmpl w:val="3D0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1FF0"/>
    <w:multiLevelType w:val="hybridMultilevel"/>
    <w:tmpl w:val="04A239DC"/>
    <w:lvl w:ilvl="0" w:tplc="085E7A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88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5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6B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00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C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8AF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E7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ED4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737BE"/>
    <w:multiLevelType w:val="hybridMultilevel"/>
    <w:tmpl w:val="53007A62"/>
    <w:lvl w:ilvl="0" w:tplc="1B92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557E"/>
    <w:multiLevelType w:val="hybridMultilevel"/>
    <w:tmpl w:val="0B6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1C0"/>
    <w:multiLevelType w:val="hybridMultilevel"/>
    <w:tmpl w:val="AA3C38EE"/>
    <w:lvl w:ilvl="0" w:tplc="7CC054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0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00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6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84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8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A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2A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0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682A36"/>
    <w:multiLevelType w:val="hybridMultilevel"/>
    <w:tmpl w:val="4058C486"/>
    <w:lvl w:ilvl="0" w:tplc="1B922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7113539">
    <w:abstractNumId w:val="7"/>
  </w:num>
  <w:num w:numId="2" w16cid:durableId="34156326">
    <w:abstractNumId w:val="4"/>
  </w:num>
  <w:num w:numId="3" w16cid:durableId="1521814258">
    <w:abstractNumId w:val="1"/>
  </w:num>
  <w:num w:numId="4" w16cid:durableId="174267506">
    <w:abstractNumId w:val="3"/>
  </w:num>
  <w:num w:numId="5" w16cid:durableId="1044451886">
    <w:abstractNumId w:val="8"/>
  </w:num>
  <w:num w:numId="6" w16cid:durableId="1743986412">
    <w:abstractNumId w:val="5"/>
  </w:num>
  <w:num w:numId="7" w16cid:durableId="528027921">
    <w:abstractNumId w:val="2"/>
  </w:num>
  <w:num w:numId="8" w16cid:durableId="195626732">
    <w:abstractNumId w:val="0"/>
  </w:num>
  <w:num w:numId="9" w16cid:durableId="181282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6B"/>
    <w:rsid w:val="00000ED2"/>
    <w:rsid w:val="0000372E"/>
    <w:rsid w:val="0001526D"/>
    <w:rsid w:val="00024FD0"/>
    <w:rsid w:val="0002690F"/>
    <w:rsid w:val="0003357C"/>
    <w:rsid w:val="00035217"/>
    <w:rsid w:val="0004514B"/>
    <w:rsid w:val="00052A54"/>
    <w:rsid w:val="00061389"/>
    <w:rsid w:val="0006238E"/>
    <w:rsid w:val="00064D09"/>
    <w:rsid w:val="00065ADF"/>
    <w:rsid w:val="0007597E"/>
    <w:rsid w:val="00075CD9"/>
    <w:rsid w:val="000812AF"/>
    <w:rsid w:val="00081881"/>
    <w:rsid w:val="00084816"/>
    <w:rsid w:val="00084E1A"/>
    <w:rsid w:val="000870FC"/>
    <w:rsid w:val="000911A8"/>
    <w:rsid w:val="00093B44"/>
    <w:rsid w:val="0009583E"/>
    <w:rsid w:val="000A3387"/>
    <w:rsid w:val="000A6F94"/>
    <w:rsid w:val="000B71BE"/>
    <w:rsid w:val="000C1834"/>
    <w:rsid w:val="000D6A69"/>
    <w:rsid w:val="000E0BF9"/>
    <w:rsid w:val="000E6E2A"/>
    <w:rsid w:val="000F2F15"/>
    <w:rsid w:val="0010077F"/>
    <w:rsid w:val="00102E33"/>
    <w:rsid w:val="00105D72"/>
    <w:rsid w:val="00106954"/>
    <w:rsid w:val="00111BEA"/>
    <w:rsid w:val="00111D0B"/>
    <w:rsid w:val="00112EC0"/>
    <w:rsid w:val="0011596E"/>
    <w:rsid w:val="00115EE6"/>
    <w:rsid w:val="001164A6"/>
    <w:rsid w:val="00116D19"/>
    <w:rsid w:val="001200F3"/>
    <w:rsid w:val="00120804"/>
    <w:rsid w:val="0012390D"/>
    <w:rsid w:val="00127461"/>
    <w:rsid w:val="00130AE9"/>
    <w:rsid w:val="00134FF8"/>
    <w:rsid w:val="0014350A"/>
    <w:rsid w:val="001500FD"/>
    <w:rsid w:val="0015256B"/>
    <w:rsid w:val="001546A6"/>
    <w:rsid w:val="0015472D"/>
    <w:rsid w:val="0016010C"/>
    <w:rsid w:val="00163460"/>
    <w:rsid w:val="00163A31"/>
    <w:rsid w:val="00171A1A"/>
    <w:rsid w:val="00176283"/>
    <w:rsid w:val="00180EE0"/>
    <w:rsid w:val="001823FB"/>
    <w:rsid w:val="001902E6"/>
    <w:rsid w:val="00190702"/>
    <w:rsid w:val="00197E11"/>
    <w:rsid w:val="001A19F4"/>
    <w:rsid w:val="001A50AF"/>
    <w:rsid w:val="001A65CB"/>
    <w:rsid w:val="001B09D3"/>
    <w:rsid w:val="001B1D91"/>
    <w:rsid w:val="001B2621"/>
    <w:rsid w:val="001B649D"/>
    <w:rsid w:val="001C2FB2"/>
    <w:rsid w:val="001C5780"/>
    <w:rsid w:val="001C7653"/>
    <w:rsid w:val="001D2D18"/>
    <w:rsid w:val="001E3409"/>
    <w:rsid w:val="001E527D"/>
    <w:rsid w:val="001F22CD"/>
    <w:rsid w:val="001F7C6C"/>
    <w:rsid w:val="00200D2A"/>
    <w:rsid w:val="0020124E"/>
    <w:rsid w:val="00201D2D"/>
    <w:rsid w:val="002057F1"/>
    <w:rsid w:val="0021038A"/>
    <w:rsid w:val="002114ED"/>
    <w:rsid w:val="00212A24"/>
    <w:rsid w:val="002156ED"/>
    <w:rsid w:val="00220B83"/>
    <w:rsid w:val="0022560A"/>
    <w:rsid w:val="00231BB7"/>
    <w:rsid w:val="00231ED8"/>
    <w:rsid w:val="002368C9"/>
    <w:rsid w:val="00247FC3"/>
    <w:rsid w:val="0025009B"/>
    <w:rsid w:val="0025281B"/>
    <w:rsid w:val="002614F4"/>
    <w:rsid w:val="0026260D"/>
    <w:rsid w:val="00267020"/>
    <w:rsid w:val="00273A1D"/>
    <w:rsid w:val="00276BEF"/>
    <w:rsid w:val="00291D64"/>
    <w:rsid w:val="002B1CBC"/>
    <w:rsid w:val="002B3363"/>
    <w:rsid w:val="002B44BC"/>
    <w:rsid w:val="002C19D2"/>
    <w:rsid w:val="002C541C"/>
    <w:rsid w:val="002D1145"/>
    <w:rsid w:val="002D368C"/>
    <w:rsid w:val="002D5FE2"/>
    <w:rsid w:val="002D643F"/>
    <w:rsid w:val="002E05B4"/>
    <w:rsid w:val="002E1CB6"/>
    <w:rsid w:val="002F0FC1"/>
    <w:rsid w:val="00300899"/>
    <w:rsid w:val="00304A4B"/>
    <w:rsid w:val="0030541E"/>
    <w:rsid w:val="003274BB"/>
    <w:rsid w:val="00330304"/>
    <w:rsid w:val="003323B9"/>
    <w:rsid w:val="00350900"/>
    <w:rsid w:val="00351CF8"/>
    <w:rsid w:val="00352510"/>
    <w:rsid w:val="00354A6D"/>
    <w:rsid w:val="00360FF1"/>
    <w:rsid w:val="003625FE"/>
    <w:rsid w:val="003665DA"/>
    <w:rsid w:val="00372FBB"/>
    <w:rsid w:val="0037509D"/>
    <w:rsid w:val="0037641A"/>
    <w:rsid w:val="003A2C39"/>
    <w:rsid w:val="003A31B9"/>
    <w:rsid w:val="003A3E63"/>
    <w:rsid w:val="003A4B46"/>
    <w:rsid w:val="003B57F7"/>
    <w:rsid w:val="003C6567"/>
    <w:rsid w:val="003C75DF"/>
    <w:rsid w:val="003D17EB"/>
    <w:rsid w:val="003D23E7"/>
    <w:rsid w:val="003D26E0"/>
    <w:rsid w:val="003D7B19"/>
    <w:rsid w:val="003E071C"/>
    <w:rsid w:val="003F25BC"/>
    <w:rsid w:val="00407EF6"/>
    <w:rsid w:val="004116E9"/>
    <w:rsid w:val="0041695D"/>
    <w:rsid w:val="004244CE"/>
    <w:rsid w:val="004353BF"/>
    <w:rsid w:val="00437106"/>
    <w:rsid w:val="00441CDE"/>
    <w:rsid w:val="00444DA6"/>
    <w:rsid w:val="004521EC"/>
    <w:rsid w:val="00453D60"/>
    <w:rsid w:val="004575B0"/>
    <w:rsid w:val="0046630B"/>
    <w:rsid w:val="0047313C"/>
    <w:rsid w:val="004764B9"/>
    <w:rsid w:val="00477CBF"/>
    <w:rsid w:val="0048265B"/>
    <w:rsid w:val="0049175F"/>
    <w:rsid w:val="0049385B"/>
    <w:rsid w:val="00493ED9"/>
    <w:rsid w:val="004A308F"/>
    <w:rsid w:val="004B2F64"/>
    <w:rsid w:val="004B385A"/>
    <w:rsid w:val="004B666A"/>
    <w:rsid w:val="004B7967"/>
    <w:rsid w:val="004C19A8"/>
    <w:rsid w:val="004C3E71"/>
    <w:rsid w:val="004C730A"/>
    <w:rsid w:val="004C7E74"/>
    <w:rsid w:val="004D035F"/>
    <w:rsid w:val="004D62C3"/>
    <w:rsid w:val="004E0895"/>
    <w:rsid w:val="004F7D19"/>
    <w:rsid w:val="00510B7B"/>
    <w:rsid w:val="00515D84"/>
    <w:rsid w:val="005206CF"/>
    <w:rsid w:val="00521037"/>
    <w:rsid w:val="0052478C"/>
    <w:rsid w:val="00536950"/>
    <w:rsid w:val="00552353"/>
    <w:rsid w:val="005538E2"/>
    <w:rsid w:val="005663DF"/>
    <w:rsid w:val="005675ED"/>
    <w:rsid w:val="00567968"/>
    <w:rsid w:val="00580F34"/>
    <w:rsid w:val="005876FE"/>
    <w:rsid w:val="005D0662"/>
    <w:rsid w:val="005D0DF0"/>
    <w:rsid w:val="005D3B83"/>
    <w:rsid w:val="005D762D"/>
    <w:rsid w:val="005E6276"/>
    <w:rsid w:val="005F5279"/>
    <w:rsid w:val="005F6FD2"/>
    <w:rsid w:val="00607209"/>
    <w:rsid w:val="00613198"/>
    <w:rsid w:val="006164D4"/>
    <w:rsid w:val="00617926"/>
    <w:rsid w:val="00620B6C"/>
    <w:rsid w:val="00624162"/>
    <w:rsid w:val="00625AF8"/>
    <w:rsid w:val="00641B46"/>
    <w:rsid w:val="006478AB"/>
    <w:rsid w:val="00647ECB"/>
    <w:rsid w:val="00660B04"/>
    <w:rsid w:val="0066178E"/>
    <w:rsid w:val="00673AA2"/>
    <w:rsid w:val="006749C9"/>
    <w:rsid w:val="00677505"/>
    <w:rsid w:val="00684E1F"/>
    <w:rsid w:val="0069294A"/>
    <w:rsid w:val="006970AC"/>
    <w:rsid w:val="006A773B"/>
    <w:rsid w:val="006B3FB5"/>
    <w:rsid w:val="006B4F91"/>
    <w:rsid w:val="006C1C47"/>
    <w:rsid w:val="006D41AE"/>
    <w:rsid w:val="006E4902"/>
    <w:rsid w:val="006F344D"/>
    <w:rsid w:val="006F372A"/>
    <w:rsid w:val="006F6755"/>
    <w:rsid w:val="006F7247"/>
    <w:rsid w:val="00701A23"/>
    <w:rsid w:val="00707028"/>
    <w:rsid w:val="00717E1B"/>
    <w:rsid w:val="0072153F"/>
    <w:rsid w:val="00725A06"/>
    <w:rsid w:val="007446C0"/>
    <w:rsid w:val="007455A9"/>
    <w:rsid w:val="00760994"/>
    <w:rsid w:val="00763C56"/>
    <w:rsid w:val="007658AD"/>
    <w:rsid w:val="00777B25"/>
    <w:rsid w:val="00777C39"/>
    <w:rsid w:val="00790D2E"/>
    <w:rsid w:val="007A36B2"/>
    <w:rsid w:val="007A64DF"/>
    <w:rsid w:val="007A6644"/>
    <w:rsid w:val="007B0F14"/>
    <w:rsid w:val="007D1358"/>
    <w:rsid w:val="007D4433"/>
    <w:rsid w:val="007D4E38"/>
    <w:rsid w:val="007D5D5F"/>
    <w:rsid w:val="007D6FD6"/>
    <w:rsid w:val="007E7A51"/>
    <w:rsid w:val="007F2579"/>
    <w:rsid w:val="007F36B4"/>
    <w:rsid w:val="008045C5"/>
    <w:rsid w:val="008272C7"/>
    <w:rsid w:val="00833A37"/>
    <w:rsid w:val="0084328F"/>
    <w:rsid w:val="00853996"/>
    <w:rsid w:val="008564CC"/>
    <w:rsid w:val="008617EC"/>
    <w:rsid w:val="00874650"/>
    <w:rsid w:val="00875623"/>
    <w:rsid w:val="00881627"/>
    <w:rsid w:val="0088419B"/>
    <w:rsid w:val="00886AFE"/>
    <w:rsid w:val="0089374A"/>
    <w:rsid w:val="00894D1A"/>
    <w:rsid w:val="008964CB"/>
    <w:rsid w:val="008A47E8"/>
    <w:rsid w:val="008A53A1"/>
    <w:rsid w:val="008B0CF7"/>
    <w:rsid w:val="008B48A1"/>
    <w:rsid w:val="008B6B46"/>
    <w:rsid w:val="008B71A6"/>
    <w:rsid w:val="008B7EA2"/>
    <w:rsid w:val="008C0428"/>
    <w:rsid w:val="008C4F7C"/>
    <w:rsid w:val="008C5DE3"/>
    <w:rsid w:val="008D131A"/>
    <w:rsid w:val="008D3C13"/>
    <w:rsid w:val="008D7863"/>
    <w:rsid w:val="008F0D13"/>
    <w:rsid w:val="00906FB2"/>
    <w:rsid w:val="00910761"/>
    <w:rsid w:val="009170D6"/>
    <w:rsid w:val="00924025"/>
    <w:rsid w:val="00925DEB"/>
    <w:rsid w:val="00943525"/>
    <w:rsid w:val="00955783"/>
    <w:rsid w:val="009600E5"/>
    <w:rsid w:val="0097339F"/>
    <w:rsid w:val="00974E50"/>
    <w:rsid w:val="00980D30"/>
    <w:rsid w:val="00984E4E"/>
    <w:rsid w:val="00984F45"/>
    <w:rsid w:val="00985F29"/>
    <w:rsid w:val="00993723"/>
    <w:rsid w:val="009A2427"/>
    <w:rsid w:val="009C2383"/>
    <w:rsid w:val="009C6D2A"/>
    <w:rsid w:val="009D2361"/>
    <w:rsid w:val="009E3CE5"/>
    <w:rsid w:val="009E4889"/>
    <w:rsid w:val="009E7122"/>
    <w:rsid w:val="009E7FF8"/>
    <w:rsid w:val="009F355A"/>
    <w:rsid w:val="00A005D1"/>
    <w:rsid w:val="00A06EE6"/>
    <w:rsid w:val="00A12CD6"/>
    <w:rsid w:val="00A1363F"/>
    <w:rsid w:val="00A25E55"/>
    <w:rsid w:val="00A36999"/>
    <w:rsid w:val="00A4023F"/>
    <w:rsid w:val="00A426FE"/>
    <w:rsid w:val="00A42A6B"/>
    <w:rsid w:val="00A45516"/>
    <w:rsid w:val="00A459E2"/>
    <w:rsid w:val="00A51369"/>
    <w:rsid w:val="00A7338D"/>
    <w:rsid w:val="00A757E3"/>
    <w:rsid w:val="00A80668"/>
    <w:rsid w:val="00A818ED"/>
    <w:rsid w:val="00A87A98"/>
    <w:rsid w:val="00AA6045"/>
    <w:rsid w:val="00AD3BE4"/>
    <w:rsid w:val="00AE2064"/>
    <w:rsid w:val="00AE55E6"/>
    <w:rsid w:val="00AF7307"/>
    <w:rsid w:val="00B02DB7"/>
    <w:rsid w:val="00B15B54"/>
    <w:rsid w:val="00B1730E"/>
    <w:rsid w:val="00B179B1"/>
    <w:rsid w:val="00B2623D"/>
    <w:rsid w:val="00B35066"/>
    <w:rsid w:val="00B477EF"/>
    <w:rsid w:val="00B50E9C"/>
    <w:rsid w:val="00B515E4"/>
    <w:rsid w:val="00B56542"/>
    <w:rsid w:val="00B568F5"/>
    <w:rsid w:val="00B630AE"/>
    <w:rsid w:val="00B639D5"/>
    <w:rsid w:val="00B660A6"/>
    <w:rsid w:val="00B70B69"/>
    <w:rsid w:val="00B70D55"/>
    <w:rsid w:val="00B713C1"/>
    <w:rsid w:val="00B71D93"/>
    <w:rsid w:val="00B82B98"/>
    <w:rsid w:val="00B83BE3"/>
    <w:rsid w:val="00B919B4"/>
    <w:rsid w:val="00B92B52"/>
    <w:rsid w:val="00BA0D80"/>
    <w:rsid w:val="00BA2CE1"/>
    <w:rsid w:val="00BA4028"/>
    <w:rsid w:val="00BB2C14"/>
    <w:rsid w:val="00BB6156"/>
    <w:rsid w:val="00BB7E70"/>
    <w:rsid w:val="00BD4D3C"/>
    <w:rsid w:val="00BD5162"/>
    <w:rsid w:val="00BD644E"/>
    <w:rsid w:val="00BD6A6D"/>
    <w:rsid w:val="00C01DAC"/>
    <w:rsid w:val="00C01E77"/>
    <w:rsid w:val="00C07AF1"/>
    <w:rsid w:val="00C20543"/>
    <w:rsid w:val="00C20F63"/>
    <w:rsid w:val="00C318EE"/>
    <w:rsid w:val="00C42CE1"/>
    <w:rsid w:val="00C56B40"/>
    <w:rsid w:val="00C61D0E"/>
    <w:rsid w:val="00C71B54"/>
    <w:rsid w:val="00C73E64"/>
    <w:rsid w:val="00C75EED"/>
    <w:rsid w:val="00C90EF0"/>
    <w:rsid w:val="00C95A51"/>
    <w:rsid w:val="00CA1BBF"/>
    <w:rsid w:val="00CB3F12"/>
    <w:rsid w:val="00CB422E"/>
    <w:rsid w:val="00CB7FE0"/>
    <w:rsid w:val="00CC1166"/>
    <w:rsid w:val="00CC6B63"/>
    <w:rsid w:val="00CD5ED3"/>
    <w:rsid w:val="00CE2D92"/>
    <w:rsid w:val="00CF18E1"/>
    <w:rsid w:val="00D00CF7"/>
    <w:rsid w:val="00D015FF"/>
    <w:rsid w:val="00D11D65"/>
    <w:rsid w:val="00D14A79"/>
    <w:rsid w:val="00D16D31"/>
    <w:rsid w:val="00D21C52"/>
    <w:rsid w:val="00D312CA"/>
    <w:rsid w:val="00D36255"/>
    <w:rsid w:val="00D4345E"/>
    <w:rsid w:val="00D5282F"/>
    <w:rsid w:val="00D623CA"/>
    <w:rsid w:val="00D62C71"/>
    <w:rsid w:val="00D62FBF"/>
    <w:rsid w:val="00D632A6"/>
    <w:rsid w:val="00D63485"/>
    <w:rsid w:val="00D6543B"/>
    <w:rsid w:val="00D660EF"/>
    <w:rsid w:val="00D66B68"/>
    <w:rsid w:val="00D70BA5"/>
    <w:rsid w:val="00D815DC"/>
    <w:rsid w:val="00DA2E3E"/>
    <w:rsid w:val="00DA3644"/>
    <w:rsid w:val="00DA445D"/>
    <w:rsid w:val="00DA5C88"/>
    <w:rsid w:val="00DB505F"/>
    <w:rsid w:val="00DD3F50"/>
    <w:rsid w:val="00DD6E3B"/>
    <w:rsid w:val="00DD7173"/>
    <w:rsid w:val="00DE686B"/>
    <w:rsid w:val="00DF098E"/>
    <w:rsid w:val="00DF2E4A"/>
    <w:rsid w:val="00DF4741"/>
    <w:rsid w:val="00DF47B4"/>
    <w:rsid w:val="00DF6D80"/>
    <w:rsid w:val="00E00227"/>
    <w:rsid w:val="00E05533"/>
    <w:rsid w:val="00E058A2"/>
    <w:rsid w:val="00E05BBD"/>
    <w:rsid w:val="00E11481"/>
    <w:rsid w:val="00E34053"/>
    <w:rsid w:val="00E34BDA"/>
    <w:rsid w:val="00E5075C"/>
    <w:rsid w:val="00E634F6"/>
    <w:rsid w:val="00E66D71"/>
    <w:rsid w:val="00E7380A"/>
    <w:rsid w:val="00E7548C"/>
    <w:rsid w:val="00E76455"/>
    <w:rsid w:val="00E914BC"/>
    <w:rsid w:val="00EA27D3"/>
    <w:rsid w:val="00EA637F"/>
    <w:rsid w:val="00EB24C0"/>
    <w:rsid w:val="00EB29FC"/>
    <w:rsid w:val="00EB3451"/>
    <w:rsid w:val="00EB4ECD"/>
    <w:rsid w:val="00EC55A9"/>
    <w:rsid w:val="00EF049D"/>
    <w:rsid w:val="00EF547B"/>
    <w:rsid w:val="00EF5EF5"/>
    <w:rsid w:val="00EF7739"/>
    <w:rsid w:val="00F055A8"/>
    <w:rsid w:val="00F10727"/>
    <w:rsid w:val="00F13893"/>
    <w:rsid w:val="00F14EE8"/>
    <w:rsid w:val="00F17387"/>
    <w:rsid w:val="00F202AC"/>
    <w:rsid w:val="00F20613"/>
    <w:rsid w:val="00F34D71"/>
    <w:rsid w:val="00F37F86"/>
    <w:rsid w:val="00F41304"/>
    <w:rsid w:val="00F42F39"/>
    <w:rsid w:val="00F46A5E"/>
    <w:rsid w:val="00F4774F"/>
    <w:rsid w:val="00F51C05"/>
    <w:rsid w:val="00F63D6C"/>
    <w:rsid w:val="00F931EC"/>
    <w:rsid w:val="00F9463E"/>
    <w:rsid w:val="00FB2488"/>
    <w:rsid w:val="00FB46BE"/>
    <w:rsid w:val="00FB55B4"/>
    <w:rsid w:val="00FC03A9"/>
    <w:rsid w:val="00FE41CF"/>
    <w:rsid w:val="00FE6865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64343"/>
  <w15:docId w15:val="{0E472DD6-4BF9-4B93-A965-0695F0D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F497D"/>
      <w:sz w:val="24"/>
      <w:u w:val="single" w:color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97D"/>
      <w:sz w:val="24"/>
      <w:u w:val="single" w:color="1F49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E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1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1E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6C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C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2" ma:contentTypeDescription="Create a new document." ma:contentTypeScope="" ma:versionID="b6398a9171238085beceadd42f058938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f43807933c6bf13b0536871ceb127342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df3c77-29fa-473a-bc70-966b84fd696c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0271C-4647-42F0-9EDF-E0DF07600470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2.xml><?xml version="1.0" encoding="utf-8"?>
<ds:datastoreItem xmlns:ds="http://schemas.openxmlformats.org/officeDocument/2006/customXml" ds:itemID="{E1BF1305-1076-48D6-B51D-A7C9A6FE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F9E64-CCE2-44F1-93BB-BB0036300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K. Mitchell</dc:creator>
  <cp:keywords/>
  <cp:lastModifiedBy>Monique Corley</cp:lastModifiedBy>
  <cp:revision>11</cp:revision>
  <cp:lastPrinted>2023-01-03T17:48:00Z</cp:lastPrinted>
  <dcterms:created xsi:type="dcterms:W3CDTF">2024-06-12T17:48:00Z</dcterms:created>
  <dcterms:modified xsi:type="dcterms:W3CDTF">2024-06-12T18:06:00Z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Order">
    <vt:r8>100</vt:r8>
  </property>
</Properties>
</file>