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54" w:rsidRDefault="00CF4054" w:rsidP="00CF4054">
      <w:pPr>
        <w:pStyle w:val="Header"/>
        <w:tabs>
          <w:tab w:val="left" w:pos="720"/>
        </w:tabs>
        <w:rPr>
          <w:b/>
          <w:sz w:val="24"/>
        </w:rPr>
      </w:pPr>
    </w:p>
    <w:p w:rsidR="00CF4054" w:rsidRDefault="00CF4054" w:rsidP="00CF4054">
      <w:pPr>
        <w:pStyle w:val="Header"/>
        <w:tabs>
          <w:tab w:val="left" w:pos="720"/>
        </w:tabs>
        <w:rPr>
          <w:b/>
          <w:sz w:val="24"/>
        </w:rPr>
      </w:pPr>
    </w:p>
    <w:p w:rsidR="00CF4054" w:rsidRDefault="00CF4054" w:rsidP="00CF4054">
      <w:pPr>
        <w:pStyle w:val="Header"/>
        <w:tabs>
          <w:tab w:val="left" w:pos="720"/>
        </w:tabs>
        <w:rPr>
          <w:b/>
          <w:sz w:val="24"/>
        </w:rPr>
      </w:pPr>
    </w:p>
    <w:p w:rsidR="00CF4054" w:rsidRDefault="00CF4054" w:rsidP="00CF4054">
      <w:pPr>
        <w:pStyle w:val="Header"/>
        <w:tabs>
          <w:tab w:val="left" w:pos="720"/>
        </w:tabs>
        <w:rPr>
          <w:b/>
          <w:sz w:val="24"/>
        </w:rPr>
      </w:pPr>
    </w:p>
    <w:p w:rsidR="00CF4054" w:rsidRDefault="00CF4054" w:rsidP="00CF4054">
      <w:pPr>
        <w:pStyle w:val="Header"/>
        <w:tabs>
          <w:tab w:val="left" w:pos="720"/>
        </w:tabs>
        <w:rPr>
          <w:b/>
          <w:sz w:val="24"/>
        </w:rPr>
      </w:pPr>
    </w:p>
    <w:p w:rsidR="00CF4054" w:rsidRPr="00CF4054" w:rsidRDefault="00CF4054" w:rsidP="00CF4054">
      <w:pPr>
        <w:pStyle w:val="Header"/>
        <w:tabs>
          <w:tab w:val="left" w:pos="720"/>
        </w:tabs>
        <w:rPr>
          <w:b/>
          <w:sz w:val="24"/>
          <w:szCs w:val="24"/>
        </w:rPr>
      </w:pPr>
      <w:r w:rsidRPr="00CF4054">
        <w:rPr>
          <w:b/>
          <w:sz w:val="24"/>
          <w:szCs w:val="24"/>
        </w:rPr>
        <w:t>MEMORANDUM</w:t>
      </w:r>
    </w:p>
    <w:p w:rsidR="00CF4054" w:rsidRPr="00CF4054" w:rsidRDefault="00CF4054" w:rsidP="00CF4054">
      <w:pPr>
        <w:pStyle w:val="Header"/>
        <w:tabs>
          <w:tab w:val="left" w:pos="720"/>
        </w:tabs>
        <w:jc w:val="both"/>
        <w:rPr>
          <w:sz w:val="24"/>
          <w:szCs w:val="24"/>
        </w:rPr>
      </w:pPr>
    </w:p>
    <w:p w:rsidR="00CF4054" w:rsidRPr="00CF4054" w:rsidRDefault="00CF4054" w:rsidP="00CF4054">
      <w:pPr>
        <w:pStyle w:val="Header"/>
        <w:tabs>
          <w:tab w:val="left" w:pos="720"/>
        </w:tabs>
        <w:rPr>
          <w:sz w:val="24"/>
          <w:szCs w:val="24"/>
        </w:rPr>
      </w:pPr>
    </w:p>
    <w:p w:rsidR="00CF4054" w:rsidRPr="00CF4054" w:rsidRDefault="00CF4054" w:rsidP="00CF4054">
      <w:pPr>
        <w:rPr>
          <w:sz w:val="24"/>
          <w:szCs w:val="24"/>
        </w:rPr>
      </w:pPr>
    </w:p>
    <w:p w:rsidR="00CF4054" w:rsidRPr="00CF4054" w:rsidRDefault="00CF4054" w:rsidP="00CF4054">
      <w:pPr>
        <w:jc w:val="both"/>
        <w:rPr>
          <w:sz w:val="24"/>
          <w:szCs w:val="24"/>
        </w:rPr>
      </w:pPr>
      <w:r w:rsidRPr="00CF4054">
        <w:rPr>
          <w:sz w:val="24"/>
          <w:szCs w:val="24"/>
        </w:rPr>
        <w:t>TO:                 District Superintendents</w:t>
      </w:r>
    </w:p>
    <w:p w:rsidR="00CF4054" w:rsidRPr="00CF4054" w:rsidRDefault="00CF4054" w:rsidP="00CF4054">
      <w:pPr>
        <w:jc w:val="both"/>
        <w:rPr>
          <w:sz w:val="24"/>
          <w:szCs w:val="24"/>
        </w:rPr>
      </w:pPr>
      <w:r w:rsidRPr="00CF4054">
        <w:rPr>
          <w:sz w:val="24"/>
          <w:szCs w:val="24"/>
        </w:rPr>
        <w:t xml:space="preserve">                       Supervisors of Special Education</w:t>
      </w:r>
    </w:p>
    <w:p w:rsidR="00CF4054" w:rsidRPr="00CF4054" w:rsidRDefault="00CF4054" w:rsidP="00CF4054">
      <w:pPr>
        <w:jc w:val="both"/>
        <w:rPr>
          <w:sz w:val="24"/>
          <w:szCs w:val="24"/>
        </w:rPr>
      </w:pPr>
    </w:p>
    <w:p w:rsidR="00CF4054" w:rsidRPr="00CF4054" w:rsidRDefault="00CF4054" w:rsidP="00CF4054">
      <w:pPr>
        <w:jc w:val="both"/>
        <w:rPr>
          <w:sz w:val="24"/>
          <w:szCs w:val="24"/>
        </w:rPr>
      </w:pPr>
      <w:r w:rsidRPr="00CF4054">
        <w:rPr>
          <w:sz w:val="24"/>
          <w:szCs w:val="24"/>
        </w:rPr>
        <w:t>FROM:           Tanya Bradley, Bureau Director</w:t>
      </w:r>
    </w:p>
    <w:p w:rsidR="00CF4054" w:rsidRPr="00CF4054" w:rsidRDefault="00CF4054" w:rsidP="00CF4054">
      <w:pPr>
        <w:jc w:val="both"/>
        <w:rPr>
          <w:sz w:val="24"/>
          <w:szCs w:val="24"/>
        </w:rPr>
      </w:pPr>
      <w:r w:rsidRPr="00CF4054">
        <w:rPr>
          <w:sz w:val="24"/>
          <w:szCs w:val="24"/>
        </w:rPr>
        <w:tab/>
        <w:t xml:space="preserve">           Office of Special Education</w:t>
      </w:r>
    </w:p>
    <w:p w:rsidR="00CF4054" w:rsidRPr="00CF4054" w:rsidRDefault="00CF4054" w:rsidP="00CF4054">
      <w:pPr>
        <w:jc w:val="both"/>
        <w:rPr>
          <w:sz w:val="24"/>
          <w:szCs w:val="24"/>
        </w:rPr>
      </w:pPr>
    </w:p>
    <w:p w:rsidR="00CF4054" w:rsidRPr="00CF4054" w:rsidRDefault="00CF4054" w:rsidP="00CF4054">
      <w:pPr>
        <w:jc w:val="both"/>
        <w:rPr>
          <w:sz w:val="24"/>
          <w:szCs w:val="24"/>
        </w:rPr>
      </w:pPr>
      <w:r w:rsidRPr="00CF4054">
        <w:rPr>
          <w:sz w:val="24"/>
          <w:szCs w:val="24"/>
        </w:rPr>
        <w:t xml:space="preserve">DATE:            </w:t>
      </w:r>
      <w:r w:rsidR="005C75A4">
        <w:rPr>
          <w:sz w:val="24"/>
          <w:szCs w:val="24"/>
        </w:rPr>
        <w:t xml:space="preserve">February </w:t>
      </w:r>
      <w:r w:rsidR="001600A6">
        <w:rPr>
          <w:sz w:val="24"/>
          <w:szCs w:val="24"/>
        </w:rPr>
        <w:t>8</w:t>
      </w:r>
      <w:r w:rsidR="005C75A4">
        <w:rPr>
          <w:sz w:val="24"/>
          <w:szCs w:val="24"/>
        </w:rPr>
        <w:t xml:space="preserve">, </w:t>
      </w:r>
      <w:r w:rsidRPr="00CF4054">
        <w:rPr>
          <w:sz w:val="24"/>
          <w:szCs w:val="24"/>
        </w:rPr>
        <w:t>201</w:t>
      </w:r>
      <w:r w:rsidR="00333A59">
        <w:rPr>
          <w:sz w:val="24"/>
          <w:szCs w:val="24"/>
        </w:rPr>
        <w:t>7</w:t>
      </w:r>
    </w:p>
    <w:p w:rsidR="00CF4054" w:rsidRPr="00CF4054" w:rsidRDefault="00CF4054" w:rsidP="00CF4054">
      <w:pPr>
        <w:jc w:val="both"/>
        <w:rPr>
          <w:sz w:val="24"/>
          <w:szCs w:val="24"/>
        </w:rPr>
      </w:pPr>
    </w:p>
    <w:p w:rsidR="00CF4054" w:rsidRPr="00CF4054" w:rsidRDefault="00CF4054" w:rsidP="00CF4054">
      <w:pPr>
        <w:jc w:val="both"/>
        <w:rPr>
          <w:sz w:val="24"/>
          <w:szCs w:val="24"/>
        </w:rPr>
      </w:pPr>
      <w:r w:rsidRPr="00CF4054">
        <w:rPr>
          <w:sz w:val="24"/>
          <w:szCs w:val="24"/>
        </w:rPr>
        <w:t>SUBJECT:     Child Find Report</w:t>
      </w:r>
    </w:p>
    <w:p w:rsidR="00CF4054" w:rsidRPr="00CF4054" w:rsidRDefault="00CF4054" w:rsidP="00CF4054">
      <w:pPr>
        <w:rPr>
          <w:sz w:val="24"/>
          <w:szCs w:val="24"/>
        </w:rPr>
      </w:pPr>
    </w:p>
    <w:p w:rsidR="00FB2516" w:rsidRPr="00FB2516" w:rsidRDefault="00CF4054" w:rsidP="00FB2516">
      <w:pPr>
        <w:rPr>
          <w:sz w:val="24"/>
          <w:szCs w:val="24"/>
        </w:rPr>
      </w:pPr>
      <w:r w:rsidRPr="00CF4054">
        <w:rPr>
          <w:sz w:val="24"/>
          <w:szCs w:val="24"/>
        </w:rPr>
        <w:t xml:space="preserve">The Office of Special Education is required to verify </w:t>
      </w:r>
      <w:r w:rsidR="00D40493">
        <w:rPr>
          <w:sz w:val="24"/>
          <w:szCs w:val="24"/>
        </w:rPr>
        <w:t xml:space="preserve">each district’s </w:t>
      </w:r>
      <w:r w:rsidRPr="00CF4054">
        <w:rPr>
          <w:sz w:val="24"/>
          <w:szCs w:val="24"/>
        </w:rPr>
        <w:t>Child Find</w:t>
      </w:r>
      <w:r w:rsidR="00D40493">
        <w:rPr>
          <w:sz w:val="24"/>
          <w:szCs w:val="24"/>
        </w:rPr>
        <w:t xml:space="preserve"> Report annually</w:t>
      </w:r>
      <w:r w:rsidR="00336126">
        <w:rPr>
          <w:sz w:val="24"/>
          <w:szCs w:val="24"/>
        </w:rPr>
        <w:t>.</w:t>
      </w:r>
      <w:r w:rsidR="00D40493">
        <w:rPr>
          <w:sz w:val="24"/>
          <w:szCs w:val="24"/>
        </w:rPr>
        <w:t xml:space="preserve"> The current annual Child Find Report covers March 5, 2016, to March 4, 2017. </w:t>
      </w:r>
      <w:r w:rsidRPr="00CF4054">
        <w:rPr>
          <w:sz w:val="24"/>
          <w:szCs w:val="24"/>
        </w:rPr>
        <w:t xml:space="preserve"> </w:t>
      </w:r>
      <w:r w:rsidR="00D40493">
        <w:rPr>
          <w:sz w:val="24"/>
          <w:szCs w:val="24"/>
        </w:rPr>
        <w:t xml:space="preserve">Enclosed you will find </w:t>
      </w:r>
      <w:r w:rsidRPr="00CF4054">
        <w:rPr>
          <w:sz w:val="24"/>
          <w:szCs w:val="24"/>
        </w:rPr>
        <w:t xml:space="preserve">instructions </w:t>
      </w:r>
      <w:r w:rsidR="00D40493">
        <w:rPr>
          <w:sz w:val="24"/>
          <w:szCs w:val="24"/>
        </w:rPr>
        <w:t xml:space="preserve">for completing the Child Find Report and a Sample Child Find Report which has been completed as an example. </w:t>
      </w:r>
      <w:r w:rsidR="00FB2516" w:rsidRPr="00FB2516">
        <w:rPr>
          <w:sz w:val="24"/>
          <w:szCs w:val="24"/>
        </w:rPr>
        <w:t>Please complete th</w:t>
      </w:r>
      <w:r w:rsidR="00FB2516">
        <w:rPr>
          <w:sz w:val="24"/>
          <w:szCs w:val="24"/>
        </w:rPr>
        <w:t>e</w:t>
      </w:r>
      <w:r w:rsidR="00FB2516" w:rsidRPr="00FB2516">
        <w:rPr>
          <w:sz w:val="24"/>
          <w:szCs w:val="24"/>
        </w:rPr>
        <w:t xml:space="preserve"> report and return it to the Division of Program Evaluation and Improvement </w:t>
      </w:r>
      <w:r w:rsidR="00FB2516" w:rsidRPr="00FB2516">
        <w:rPr>
          <w:b/>
          <w:sz w:val="24"/>
          <w:szCs w:val="24"/>
        </w:rPr>
        <w:t xml:space="preserve">no later than </w:t>
      </w:r>
      <w:r w:rsidR="001600A6">
        <w:rPr>
          <w:b/>
          <w:sz w:val="24"/>
          <w:szCs w:val="24"/>
        </w:rPr>
        <w:t xml:space="preserve">Friday, </w:t>
      </w:r>
      <w:r w:rsidR="00FB2516" w:rsidRPr="00FB2516">
        <w:rPr>
          <w:b/>
          <w:sz w:val="24"/>
          <w:szCs w:val="24"/>
        </w:rPr>
        <w:t xml:space="preserve">April </w:t>
      </w:r>
      <w:r w:rsidR="001600A6">
        <w:rPr>
          <w:b/>
          <w:sz w:val="24"/>
          <w:szCs w:val="24"/>
        </w:rPr>
        <w:t>7</w:t>
      </w:r>
      <w:r w:rsidR="00FB2516" w:rsidRPr="00FB2516">
        <w:rPr>
          <w:b/>
          <w:sz w:val="24"/>
          <w:szCs w:val="24"/>
        </w:rPr>
        <w:t>, 2017</w:t>
      </w:r>
      <w:r w:rsidR="00FB2516" w:rsidRPr="00FB2516">
        <w:rPr>
          <w:sz w:val="24"/>
          <w:szCs w:val="24"/>
        </w:rPr>
        <w:t>.</w:t>
      </w:r>
    </w:p>
    <w:p w:rsidR="00D40493" w:rsidRDefault="00D40493" w:rsidP="00CF4054">
      <w:pPr>
        <w:rPr>
          <w:sz w:val="24"/>
          <w:szCs w:val="24"/>
        </w:rPr>
      </w:pPr>
    </w:p>
    <w:p w:rsidR="009921B1" w:rsidRDefault="00D40493" w:rsidP="00CF4054">
      <w:pPr>
        <w:rPr>
          <w:sz w:val="24"/>
          <w:szCs w:val="24"/>
        </w:rPr>
      </w:pPr>
      <w:r>
        <w:rPr>
          <w:sz w:val="24"/>
          <w:szCs w:val="24"/>
        </w:rPr>
        <w:t>One additional item has been added to this year’s Child Find Report. Data Requirement E has been added to account for requests sent to the Multidisciplinary Evaluation Team (MET) which did not proceed to an initial evaluation due to the MET</w:t>
      </w:r>
      <w:r w:rsidR="009921B1">
        <w:rPr>
          <w:sz w:val="24"/>
          <w:szCs w:val="24"/>
        </w:rPr>
        <w:t>’s determination that an initial evaluation was not warranted.</w:t>
      </w:r>
      <w:r>
        <w:rPr>
          <w:sz w:val="24"/>
          <w:szCs w:val="24"/>
        </w:rPr>
        <w:t xml:space="preserve"> </w:t>
      </w:r>
      <w:r w:rsidR="009921B1">
        <w:rPr>
          <w:sz w:val="24"/>
          <w:szCs w:val="24"/>
        </w:rPr>
        <w:t xml:space="preserve">The inclusion of </w:t>
      </w:r>
      <w:r w:rsidR="006C7CE4">
        <w:rPr>
          <w:sz w:val="24"/>
          <w:szCs w:val="24"/>
        </w:rPr>
        <w:t xml:space="preserve">the number </w:t>
      </w:r>
      <w:r w:rsidR="009921B1">
        <w:rPr>
          <w:sz w:val="24"/>
          <w:szCs w:val="24"/>
        </w:rPr>
        <w:t xml:space="preserve">children referred to the MET who did not proceed to an evaluation will ensure </w:t>
      </w:r>
      <w:r w:rsidR="009921B1" w:rsidRPr="009921B1">
        <w:rPr>
          <w:b/>
          <w:sz w:val="24"/>
          <w:szCs w:val="24"/>
        </w:rPr>
        <w:t>all</w:t>
      </w:r>
      <w:r w:rsidR="009921B1">
        <w:rPr>
          <w:sz w:val="24"/>
          <w:szCs w:val="24"/>
        </w:rPr>
        <w:t xml:space="preserve"> </w:t>
      </w:r>
      <w:r w:rsidR="006C7CE4">
        <w:rPr>
          <w:sz w:val="24"/>
          <w:szCs w:val="24"/>
        </w:rPr>
        <w:t xml:space="preserve">children referred </w:t>
      </w:r>
      <w:r w:rsidR="009921B1">
        <w:rPr>
          <w:sz w:val="24"/>
          <w:szCs w:val="24"/>
        </w:rPr>
        <w:t xml:space="preserve">to the MET are included in the district’s Child Find Report. </w:t>
      </w:r>
    </w:p>
    <w:p w:rsidR="00FB2516" w:rsidRDefault="00FB2516" w:rsidP="00CF4054">
      <w:pPr>
        <w:rPr>
          <w:sz w:val="24"/>
          <w:szCs w:val="24"/>
        </w:rPr>
      </w:pPr>
    </w:p>
    <w:p w:rsidR="009921B1" w:rsidRDefault="009921B1" w:rsidP="00CF4054">
      <w:pPr>
        <w:rPr>
          <w:sz w:val="24"/>
          <w:szCs w:val="24"/>
        </w:rPr>
      </w:pPr>
      <w:r>
        <w:rPr>
          <w:sz w:val="24"/>
          <w:szCs w:val="24"/>
        </w:rPr>
        <w:t xml:space="preserve">In preparation for additional data requirements to be collected and reported for the 2017-2018 Child Find Report due in April of 2018, please begin collecting and maintaining Child Find data </w:t>
      </w:r>
      <w:r w:rsidR="000618A3">
        <w:rPr>
          <w:sz w:val="24"/>
          <w:szCs w:val="24"/>
        </w:rPr>
        <w:t>pertaining to children for whom a</w:t>
      </w:r>
      <w:r w:rsidR="00F61E92">
        <w:rPr>
          <w:sz w:val="24"/>
          <w:szCs w:val="24"/>
        </w:rPr>
        <w:t xml:space="preserve"> request for a</w:t>
      </w:r>
      <w:r w:rsidR="000618A3">
        <w:rPr>
          <w:sz w:val="24"/>
          <w:szCs w:val="24"/>
        </w:rPr>
        <w:t>n Initial Evaluation has been made to the MET</w:t>
      </w:r>
      <w:r>
        <w:rPr>
          <w:sz w:val="24"/>
          <w:szCs w:val="24"/>
        </w:rPr>
        <w:t>:</w:t>
      </w:r>
    </w:p>
    <w:p w:rsidR="009921B1" w:rsidRDefault="000618A3" w:rsidP="00992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number of referrals of children referred for an Initial Evaluation from Part C to Part B.</w:t>
      </w:r>
    </w:p>
    <w:p w:rsidR="006C7CE4" w:rsidRPr="006C7CE4" w:rsidRDefault="006C7CE4" w:rsidP="006C7C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636A">
        <w:rPr>
          <w:b/>
          <w:sz w:val="24"/>
          <w:szCs w:val="24"/>
        </w:rPr>
        <w:t>As a subset of the referrals from Part C to Part B</w:t>
      </w:r>
      <w:r w:rsidRPr="006C7CE4">
        <w:rPr>
          <w:sz w:val="24"/>
          <w:szCs w:val="24"/>
        </w:rPr>
        <w:t>, the number of children enrolled in and referred for an Initial Evaluation by a Head Start program.</w:t>
      </w:r>
    </w:p>
    <w:p w:rsidR="000618A3" w:rsidRDefault="000618A3" w:rsidP="00992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number of referrals made by </w:t>
      </w:r>
      <w:r w:rsidR="00F61E92">
        <w:rPr>
          <w:sz w:val="24"/>
          <w:szCs w:val="24"/>
        </w:rPr>
        <w:t>a</w:t>
      </w:r>
      <w:r>
        <w:rPr>
          <w:sz w:val="24"/>
          <w:szCs w:val="24"/>
        </w:rPr>
        <w:t xml:space="preserve"> parent.</w:t>
      </w:r>
    </w:p>
    <w:p w:rsidR="000618A3" w:rsidRDefault="000618A3" w:rsidP="00992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number of referrals of children enrolled in private schools.</w:t>
      </w:r>
    </w:p>
    <w:p w:rsidR="000618A3" w:rsidRPr="009921B1" w:rsidRDefault="000618A3" w:rsidP="009921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number of </w:t>
      </w:r>
      <w:r w:rsidR="00FB2516">
        <w:rPr>
          <w:sz w:val="24"/>
          <w:szCs w:val="24"/>
        </w:rPr>
        <w:t xml:space="preserve">referrals of </w:t>
      </w:r>
      <w:r>
        <w:rPr>
          <w:sz w:val="24"/>
          <w:szCs w:val="24"/>
        </w:rPr>
        <w:t>detained youth in Juvenile Detenti</w:t>
      </w:r>
      <w:bookmarkStart w:id="0" w:name="_GoBack"/>
      <w:bookmarkEnd w:id="0"/>
      <w:r>
        <w:rPr>
          <w:sz w:val="24"/>
          <w:szCs w:val="24"/>
        </w:rPr>
        <w:t>on Centers.</w:t>
      </w:r>
    </w:p>
    <w:p w:rsidR="009921B1" w:rsidRDefault="009921B1" w:rsidP="00CF4054">
      <w:pPr>
        <w:rPr>
          <w:sz w:val="24"/>
          <w:szCs w:val="24"/>
        </w:rPr>
      </w:pPr>
    </w:p>
    <w:p w:rsidR="00CF4054" w:rsidRPr="00CF4054" w:rsidRDefault="00CF4054" w:rsidP="00CF4054">
      <w:pPr>
        <w:rPr>
          <w:sz w:val="24"/>
          <w:szCs w:val="24"/>
        </w:rPr>
      </w:pPr>
    </w:p>
    <w:p w:rsidR="00CF4054" w:rsidRPr="00CF4054" w:rsidRDefault="00CF4054" w:rsidP="00CF4054">
      <w:pPr>
        <w:rPr>
          <w:sz w:val="24"/>
          <w:szCs w:val="24"/>
        </w:rPr>
      </w:pPr>
      <w:r w:rsidRPr="00CF4054">
        <w:rPr>
          <w:sz w:val="24"/>
          <w:szCs w:val="24"/>
        </w:rPr>
        <w:lastRenderedPageBreak/>
        <w:t xml:space="preserve">If you have any questions, please contact Ms. Minnia Winters or Ms. Velva Haynes at </w:t>
      </w:r>
      <w:r>
        <w:rPr>
          <w:sz w:val="24"/>
          <w:szCs w:val="24"/>
        </w:rPr>
        <w:t>(</w:t>
      </w:r>
      <w:r w:rsidRPr="00CF4054">
        <w:rPr>
          <w:sz w:val="24"/>
          <w:szCs w:val="24"/>
        </w:rPr>
        <w:t>601</w:t>
      </w:r>
      <w:r>
        <w:rPr>
          <w:sz w:val="24"/>
          <w:szCs w:val="24"/>
        </w:rPr>
        <w:t xml:space="preserve">) </w:t>
      </w:r>
      <w:r w:rsidRPr="00CF4054">
        <w:rPr>
          <w:sz w:val="24"/>
          <w:szCs w:val="24"/>
        </w:rPr>
        <w:t xml:space="preserve">359-3498. Thank you for your assistance in the completion of this process.  </w:t>
      </w:r>
    </w:p>
    <w:p w:rsidR="00CF4054" w:rsidRPr="00CF4054" w:rsidRDefault="00CF4054" w:rsidP="00CF4054">
      <w:pPr>
        <w:rPr>
          <w:sz w:val="24"/>
          <w:szCs w:val="24"/>
        </w:rPr>
      </w:pPr>
    </w:p>
    <w:p w:rsidR="00CF4054" w:rsidRPr="00CF4054" w:rsidRDefault="00CF4054" w:rsidP="00CF4054">
      <w:pPr>
        <w:rPr>
          <w:sz w:val="24"/>
          <w:szCs w:val="24"/>
        </w:rPr>
      </w:pPr>
      <w:r w:rsidRPr="00CF4054">
        <w:rPr>
          <w:sz w:val="24"/>
          <w:szCs w:val="24"/>
        </w:rPr>
        <w:t>Enclosures</w:t>
      </w:r>
    </w:p>
    <w:p w:rsidR="00CF4054" w:rsidRPr="00CF4054" w:rsidRDefault="00CF4054" w:rsidP="00CF4054">
      <w:pPr>
        <w:jc w:val="both"/>
        <w:rPr>
          <w:sz w:val="24"/>
          <w:szCs w:val="24"/>
        </w:rPr>
      </w:pPr>
    </w:p>
    <w:p w:rsidR="00CF4054" w:rsidRPr="00CF4054" w:rsidRDefault="00CF4054" w:rsidP="00CF4054">
      <w:pPr>
        <w:jc w:val="both"/>
        <w:rPr>
          <w:sz w:val="24"/>
          <w:szCs w:val="24"/>
        </w:rPr>
      </w:pPr>
    </w:p>
    <w:p w:rsidR="00CF4054" w:rsidRPr="00CF4054" w:rsidRDefault="00CF4054" w:rsidP="00CF4054">
      <w:pPr>
        <w:pStyle w:val="Header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676B89" w:rsidRPr="00FB2516" w:rsidRDefault="00CF4054" w:rsidP="002632DF">
      <w:pPr>
        <w:jc w:val="both"/>
        <w:rPr>
          <w:sz w:val="24"/>
          <w:szCs w:val="24"/>
        </w:rPr>
      </w:pPr>
      <w:proofErr w:type="gramStart"/>
      <w:r w:rsidRPr="00CF4054">
        <w:rPr>
          <w:sz w:val="24"/>
          <w:szCs w:val="24"/>
        </w:rPr>
        <w:t>c</w:t>
      </w:r>
      <w:proofErr w:type="gramEnd"/>
      <w:r w:rsidRPr="00CF4054">
        <w:rPr>
          <w:sz w:val="24"/>
          <w:szCs w:val="24"/>
        </w:rPr>
        <w:t xml:space="preserve">:         </w:t>
      </w:r>
      <w:r w:rsidR="00FB2516" w:rsidRPr="00FB2516">
        <w:rPr>
          <w:sz w:val="24"/>
          <w:szCs w:val="24"/>
        </w:rPr>
        <w:tab/>
        <w:t xml:space="preserve">Kim S. Benton, </w:t>
      </w:r>
      <w:proofErr w:type="spellStart"/>
      <w:r w:rsidR="00FB2516">
        <w:rPr>
          <w:sz w:val="24"/>
          <w:szCs w:val="24"/>
        </w:rPr>
        <w:t>Ed.D</w:t>
      </w:r>
      <w:proofErr w:type="spellEnd"/>
      <w:r w:rsidR="00FB2516">
        <w:rPr>
          <w:sz w:val="24"/>
          <w:szCs w:val="24"/>
        </w:rPr>
        <w:t>.</w:t>
      </w:r>
    </w:p>
    <w:p w:rsidR="00CE269C" w:rsidRPr="00FB2516" w:rsidRDefault="002632D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632DF">
        <w:rPr>
          <w:sz w:val="24"/>
          <w:szCs w:val="24"/>
        </w:rPr>
        <w:t>Gretchen Cagle, M.Ed.</w:t>
      </w:r>
    </w:p>
    <w:p w:rsidR="00CE269C" w:rsidRDefault="00CE269C"/>
    <w:p w:rsidR="00676B89" w:rsidRDefault="00676B89" w:rsidP="00676B89"/>
    <w:p w:rsidR="00BE03C6" w:rsidRPr="00676B89" w:rsidRDefault="00BE03C6" w:rsidP="00676B89">
      <w:pPr>
        <w:ind w:firstLine="720"/>
      </w:pPr>
    </w:p>
    <w:sectPr w:rsidR="00BE03C6" w:rsidRPr="00676B89" w:rsidSect="00672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3E" w:rsidRDefault="00D1303E" w:rsidP="00BD6F9B">
      <w:r>
        <w:separator/>
      </w:r>
    </w:p>
  </w:endnote>
  <w:endnote w:type="continuationSeparator" w:id="0">
    <w:p w:rsidR="00D1303E" w:rsidRDefault="00D1303E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03" w:rsidRDefault="00944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03" w:rsidRDefault="00944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B" w:rsidRPr="00BD6F9B" w:rsidRDefault="00672763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3FA184D2" wp14:editId="32713E43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6F9B" w:rsidRPr="00BD6F9B" w:rsidRDefault="00257576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359-3498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Fax (601) 359-</w:t>
                          </w:r>
                          <w:r w:rsidR="00944C03">
                            <w:rPr>
                              <w:rFonts w:ascii="Hoefler Text" w:hAnsi="Hoefler Text"/>
                              <w:color w:val="0C1840"/>
                            </w:rPr>
                            <w:t>2198</w:t>
                          </w:r>
                          <w:r w:rsidR="00BD6F9B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="00BD6F9B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="00BD6F9B"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www.mde.k12.ms.us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184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" fillcolor="white [3201]" stroked="f" strokeweight=".5pt">
              <v:textbox>
                <w:txbxContent>
                  <w:p w:rsidR="00BD6F9B" w:rsidRPr="00BD6F9B" w:rsidRDefault="00257576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359-3498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  <w:t>Fax (601) 359-</w:t>
                    </w:r>
                    <w:r w:rsidR="00944C03">
                      <w:rPr>
                        <w:rFonts w:ascii="Hoefler Text" w:hAnsi="Hoefler Text"/>
                        <w:color w:val="0C1840"/>
                      </w:rPr>
                      <w:t>2198</w:t>
                    </w:r>
                    <w:r w:rsidR="00BD6F9B"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="00BD6F9B"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="00BD6F9B"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www.mde.k12.ms.us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6E5F3D" wp14:editId="4E488B44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8AEF81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1154CDF" wp14:editId="3932F6BB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4C03" w:rsidRDefault="00944C03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Office of Special Education</w:t>
                          </w:r>
                        </w:p>
                        <w:p w:rsidR="00BD6F9B" w:rsidRPr="00672763" w:rsidRDefault="00BD6F9B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54CDF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" fillcolor="white [3201]" stroked="f" strokeweight=".5pt">
              <v:textbox>
                <w:txbxContent>
                  <w:p w:rsidR="00944C03" w:rsidRDefault="00944C03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Office of Special Education</w:t>
                    </w:r>
                  </w:p>
                  <w:p w:rsidR="00BD6F9B" w:rsidRPr="00672763" w:rsidRDefault="00BD6F9B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 w:rsidR="00BD6F9B">
      <w:tab/>
    </w:r>
    <w:r w:rsidR="00BD6F9B" w:rsidRPr="00BD6F9B">
      <w:rPr>
        <w:rFonts w:ascii="Hoefler Text" w:hAnsi="Hoefler Text"/>
        <w:color w:val="0C1840"/>
        <w:sz w:val="20"/>
        <w:szCs w:val="20"/>
      </w:rPr>
      <w:t xml:space="preserve"> </w:t>
    </w:r>
  </w:p>
  <w:p w:rsidR="00BD6F9B" w:rsidRPr="00BD6F9B" w:rsidRDefault="00BD6F9B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3E" w:rsidRDefault="00D1303E" w:rsidP="00BD6F9B">
      <w:r>
        <w:separator/>
      </w:r>
    </w:p>
  </w:footnote>
  <w:footnote w:type="continuationSeparator" w:id="0">
    <w:p w:rsidR="00D1303E" w:rsidRDefault="00D1303E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03" w:rsidRDefault="00944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03" w:rsidRDefault="00944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63" w:rsidRPr="00672763" w:rsidRDefault="00672763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7F6D3303" wp14:editId="1B4B05FC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9B"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3F76B" wp14:editId="2557994B">
              <wp:simplePos x="0" y="0"/>
              <wp:positionH relativeFrom="column">
                <wp:posOffset>4129405</wp:posOffset>
              </wp:positionH>
              <wp:positionV relativeFrom="paragraph">
                <wp:posOffset>-24130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8984B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-1.9pt" to="325.1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" strokecolor="#c43225"/>
          </w:pict>
        </mc:Fallback>
      </mc:AlternateContent>
    </w:r>
    <w:r>
      <w:rPr>
        <w:rFonts w:ascii="Hoefler Text" w:hAnsi="Hoefler Text"/>
        <w:color w:val="022664"/>
        <w:sz w:val="24"/>
        <w:szCs w:val="24"/>
      </w:rPr>
      <w:t>O</w:t>
    </w:r>
    <w:r w:rsidRPr="00672763">
      <w:rPr>
        <w:rFonts w:ascii="Hoefler Text" w:hAnsi="Hoefler Text"/>
        <w:color w:val="022664"/>
      </w:rPr>
      <w:t xml:space="preserve">ffice of </w:t>
    </w:r>
    <w:r w:rsidR="00257576">
      <w:rPr>
        <w:rFonts w:ascii="Hoefler Text" w:hAnsi="Hoefler Text"/>
        <w:color w:val="022664"/>
      </w:rPr>
      <w:t>Special Education</w:t>
    </w:r>
  </w:p>
  <w:p w:rsidR="00672763" w:rsidRPr="00D51553" w:rsidRDefault="00257576" w:rsidP="00672763">
    <w:pPr>
      <w:pStyle w:val="Header"/>
      <w:ind w:firstLine="720"/>
      <w:jc w:val="right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 xml:space="preserve">Gretchen </w:t>
    </w:r>
    <w:r w:rsidR="006A448B">
      <w:rPr>
        <w:rFonts w:ascii="Hoefler Text" w:hAnsi="Hoefler Text"/>
        <w:b/>
        <w:color w:val="022664"/>
      </w:rPr>
      <w:t xml:space="preserve">K. </w:t>
    </w:r>
    <w:r>
      <w:rPr>
        <w:rFonts w:ascii="Hoefler Text" w:hAnsi="Hoefler Text"/>
        <w:b/>
        <w:color w:val="022664"/>
      </w:rPr>
      <w:t>Cagle</w:t>
    </w:r>
  </w:p>
  <w:p w:rsidR="00BD6F9B" w:rsidRPr="00672763" w:rsidRDefault="00257576" w:rsidP="00672763">
    <w:pPr>
      <w:pStyle w:val="Header"/>
      <w:ind w:firstLine="720"/>
      <w:jc w:val="right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>State</w:t>
    </w:r>
    <w:r w:rsidR="00672763" w:rsidRPr="00672763">
      <w:rPr>
        <w:rFonts w:ascii="Hoefler Text" w:hAnsi="Hoefler Text"/>
        <w:color w:val="022664"/>
      </w:rPr>
      <w:t xml:space="preserve"> Director</w:t>
    </w:r>
  </w:p>
  <w:p w:rsidR="00676B89" w:rsidRPr="00AC5BFB" w:rsidRDefault="00676B89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47268"/>
    <w:multiLevelType w:val="hybridMultilevel"/>
    <w:tmpl w:val="A37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9B"/>
    <w:rsid w:val="000618A3"/>
    <w:rsid w:val="00063C37"/>
    <w:rsid w:val="00093CA7"/>
    <w:rsid w:val="00094827"/>
    <w:rsid w:val="000B636A"/>
    <w:rsid w:val="000D3784"/>
    <w:rsid w:val="001600A6"/>
    <w:rsid w:val="0025513D"/>
    <w:rsid w:val="00257576"/>
    <w:rsid w:val="002632DF"/>
    <w:rsid w:val="00333A59"/>
    <w:rsid w:val="00336126"/>
    <w:rsid w:val="003C1DDD"/>
    <w:rsid w:val="005A380E"/>
    <w:rsid w:val="005C75A4"/>
    <w:rsid w:val="00672763"/>
    <w:rsid w:val="00676B89"/>
    <w:rsid w:val="006A448B"/>
    <w:rsid w:val="006C7CE4"/>
    <w:rsid w:val="007B5D67"/>
    <w:rsid w:val="008745D3"/>
    <w:rsid w:val="00944C03"/>
    <w:rsid w:val="0098368C"/>
    <w:rsid w:val="009921B1"/>
    <w:rsid w:val="00A06EDE"/>
    <w:rsid w:val="00A469B1"/>
    <w:rsid w:val="00AC5BFB"/>
    <w:rsid w:val="00BD6F9B"/>
    <w:rsid w:val="00BE03C6"/>
    <w:rsid w:val="00CA693D"/>
    <w:rsid w:val="00CD357E"/>
    <w:rsid w:val="00CE269C"/>
    <w:rsid w:val="00CF4054"/>
    <w:rsid w:val="00D1303E"/>
    <w:rsid w:val="00D40493"/>
    <w:rsid w:val="00D40D29"/>
    <w:rsid w:val="00D51553"/>
    <w:rsid w:val="00E016D5"/>
    <w:rsid w:val="00E7243D"/>
    <w:rsid w:val="00E77666"/>
    <w:rsid w:val="00EB58DC"/>
    <w:rsid w:val="00EE1EFF"/>
    <w:rsid w:val="00F61E92"/>
    <w:rsid w:val="00FB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6EB09D-E4DE-419C-A076-6330954F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Tanya Bradley</cp:lastModifiedBy>
  <cp:revision>12</cp:revision>
  <cp:lastPrinted>2017-02-07T23:03:00Z</cp:lastPrinted>
  <dcterms:created xsi:type="dcterms:W3CDTF">2017-01-19T19:12:00Z</dcterms:created>
  <dcterms:modified xsi:type="dcterms:W3CDTF">2017-02-07T23:03:00Z</dcterms:modified>
</cp:coreProperties>
</file>