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EF6C" w14:textId="1D4CCFEA" w:rsidR="00D15F22" w:rsidRPr="004160F1" w:rsidRDefault="004160F1" w:rsidP="004160F1">
      <w:pPr>
        <w:jc w:val="center"/>
        <w:rPr>
          <w:b/>
        </w:rPr>
      </w:pPr>
      <w:r w:rsidRPr="004160F1">
        <w:rPr>
          <w:b/>
        </w:rPr>
        <w:t>Mississippi Accountability Task Force Meeting</w:t>
      </w:r>
    </w:p>
    <w:p w14:paraId="26D0FD41" w14:textId="164AB6F1" w:rsidR="004160F1" w:rsidRPr="004160F1" w:rsidRDefault="004753F1" w:rsidP="004160F1">
      <w:pPr>
        <w:jc w:val="center"/>
        <w:rPr>
          <w:b/>
        </w:rPr>
      </w:pPr>
      <w:r>
        <w:rPr>
          <w:b/>
        </w:rPr>
        <w:t>January 31, 2019</w:t>
      </w:r>
    </w:p>
    <w:p w14:paraId="3F3816A4" w14:textId="65C976BB" w:rsidR="004160F1" w:rsidRPr="004160F1" w:rsidRDefault="004160F1" w:rsidP="004160F1">
      <w:pPr>
        <w:jc w:val="center"/>
        <w:rPr>
          <w:b/>
        </w:rPr>
      </w:pPr>
    </w:p>
    <w:p w14:paraId="7CDCC603" w14:textId="57CB7F4C" w:rsidR="004160F1" w:rsidRPr="004160F1" w:rsidRDefault="004160F1" w:rsidP="004160F1">
      <w:pPr>
        <w:jc w:val="center"/>
        <w:rPr>
          <w:b/>
        </w:rPr>
      </w:pPr>
      <w:r w:rsidRPr="004160F1">
        <w:rPr>
          <w:b/>
          <w:color w:val="FF0000"/>
        </w:rPr>
        <w:t>DRAFT</w:t>
      </w:r>
      <w:r w:rsidRPr="004160F1">
        <w:rPr>
          <w:b/>
        </w:rPr>
        <w:t xml:space="preserve"> Meeting Notes</w:t>
      </w:r>
    </w:p>
    <w:p w14:paraId="34DF6877" w14:textId="25927B8B" w:rsidR="004160F1" w:rsidRDefault="004160F1"/>
    <w:p w14:paraId="056C3415" w14:textId="143304B3" w:rsidR="004160F1" w:rsidRDefault="004160F1">
      <w:r>
        <w:t>Meeting Participants</w:t>
      </w:r>
    </w:p>
    <w:p w14:paraId="293CE0AA" w14:textId="1F839D1F" w:rsidR="004160F1" w:rsidRDefault="004160F1"/>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40"/>
        <w:gridCol w:w="1620"/>
        <w:gridCol w:w="3870"/>
        <w:gridCol w:w="2875"/>
      </w:tblGrid>
      <w:tr w:rsidR="004160F1" w:rsidRPr="004160F1" w14:paraId="36E45994" w14:textId="77777777" w:rsidTr="004160F1">
        <w:trPr>
          <w:trHeight w:val="245"/>
        </w:trPr>
        <w:tc>
          <w:tcPr>
            <w:tcW w:w="1440" w:type="dxa"/>
            <w:shd w:val="clear" w:color="auto" w:fill="auto"/>
            <w:tcMar>
              <w:top w:w="10" w:type="dxa"/>
              <w:left w:w="10" w:type="dxa"/>
              <w:bottom w:w="0" w:type="dxa"/>
              <w:right w:w="10" w:type="dxa"/>
            </w:tcMar>
            <w:vAlign w:val="bottom"/>
            <w:hideMark/>
          </w:tcPr>
          <w:p w14:paraId="76E8B811" w14:textId="468E3BDB" w:rsidR="004160F1" w:rsidRPr="004160F1" w:rsidRDefault="004160F1" w:rsidP="004160F1">
            <w:r w:rsidRPr="004160F1">
              <w:rPr>
                <w:b/>
                <w:bCs/>
              </w:rPr>
              <w:t>First Name</w:t>
            </w:r>
          </w:p>
        </w:tc>
        <w:tc>
          <w:tcPr>
            <w:tcW w:w="1620" w:type="dxa"/>
            <w:shd w:val="clear" w:color="auto" w:fill="auto"/>
            <w:tcMar>
              <w:top w:w="10" w:type="dxa"/>
              <w:left w:w="10" w:type="dxa"/>
              <w:bottom w:w="0" w:type="dxa"/>
              <w:right w:w="10" w:type="dxa"/>
            </w:tcMar>
            <w:vAlign w:val="bottom"/>
            <w:hideMark/>
          </w:tcPr>
          <w:p w14:paraId="58EA491A" w14:textId="599B0F62" w:rsidR="004160F1" w:rsidRPr="004160F1" w:rsidRDefault="004160F1" w:rsidP="004160F1">
            <w:r w:rsidRPr="004160F1">
              <w:rPr>
                <w:b/>
                <w:bCs/>
              </w:rPr>
              <w:t>Last Name</w:t>
            </w:r>
          </w:p>
        </w:tc>
        <w:tc>
          <w:tcPr>
            <w:tcW w:w="3870" w:type="dxa"/>
            <w:shd w:val="clear" w:color="auto" w:fill="auto"/>
            <w:tcMar>
              <w:top w:w="10" w:type="dxa"/>
              <w:left w:w="10" w:type="dxa"/>
              <w:bottom w:w="0" w:type="dxa"/>
              <w:right w:w="10" w:type="dxa"/>
            </w:tcMar>
            <w:vAlign w:val="bottom"/>
            <w:hideMark/>
          </w:tcPr>
          <w:p w14:paraId="2F035E10" w14:textId="0DBA7E5C" w:rsidR="004160F1" w:rsidRPr="004160F1" w:rsidRDefault="004160F1" w:rsidP="004160F1">
            <w:r>
              <w:rPr>
                <w:b/>
                <w:bCs/>
              </w:rPr>
              <w:t>Organization</w:t>
            </w:r>
          </w:p>
        </w:tc>
        <w:tc>
          <w:tcPr>
            <w:tcW w:w="2875" w:type="dxa"/>
            <w:shd w:val="clear" w:color="auto" w:fill="auto"/>
            <w:tcMar>
              <w:top w:w="10" w:type="dxa"/>
              <w:left w:w="10" w:type="dxa"/>
              <w:bottom w:w="0" w:type="dxa"/>
              <w:right w:w="10" w:type="dxa"/>
            </w:tcMar>
            <w:vAlign w:val="bottom"/>
            <w:hideMark/>
          </w:tcPr>
          <w:p w14:paraId="2F3C49B4" w14:textId="77777777" w:rsidR="004160F1" w:rsidRPr="004160F1" w:rsidRDefault="004160F1" w:rsidP="004160F1">
            <w:r w:rsidRPr="004160F1">
              <w:rPr>
                <w:b/>
                <w:bCs/>
              </w:rPr>
              <w:t>Position:</w:t>
            </w:r>
          </w:p>
        </w:tc>
      </w:tr>
      <w:tr w:rsidR="004160F1" w:rsidRPr="004160F1" w14:paraId="581E15D5" w14:textId="77777777" w:rsidTr="004160F1">
        <w:trPr>
          <w:trHeight w:val="233"/>
        </w:trPr>
        <w:tc>
          <w:tcPr>
            <w:tcW w:w="1440" w:type="dxa"/>
            <w:shd w:val="clear" w:color="auto" w:fill="auto"/>
            <w:tcMar>
              <w:top w:w="10" w:type="dxa"/>
              <w:left w:w="10" w:type="dxa"/>
              <w:bottom w:w="0" w:type="dxa"/>
              <w:right w:w="10" w:type="dxa"/>
            </w:tcMar>
            <w:vAlign w:val="bottom"/>
            <w:hideMark/>
          </w:tcPr>
          <w:p w14:paraId="714D5EC6" w14:textId="77777777" w:rsidR="004160F1" w:rsidRPr="004160F1" w:rsidRDefault="004160F1" w:rsidP="004160F1">
            <w:r w:rsidRPr="004160F1">
              <w:t>Richard</w:t>
            </w:r>
          </w:p>
        </w:tc>
        <w:tc>
          <w:tcPr>
            <w:tcW w:w="1620" w:type="dxa"/>
            <w:shd w:val="clear" w:color="auto" w:fill="auto"/>
            <w:tcMar>
              <w:top w:w="10" w:type="dxa"/>
              <w:left w:w="10" w:type="dxa"/>
              <w:bottom w:w="0" w:type="dxa"/>
              <w:right w:w="10" w:type="dxa"/>
            </w:tcMar>
            <w:vAlign w:val="bottom"/>
            <w:hideMark/>
          </w:tcPr>
          <w:p w14:paraId="4039D43B" w14:textId="77777777" w:rsidR="004160F1" w:rsidRPr="004160F1" w:rsidRDefault="004160F1" w:rsidP="004160F1">
            <w:r w:rsidRPr="004160F1">
              <w:t>Baliko</w:t>
            </w:r>
          </w:p>
        </w:tc>
        <w:tc>
          <w:tcPr>
            <w:tcW w:w="3870" w:type="dxa"/>
            <w:shd w:val="clear" w:color="auto" w:fill="auto"/>
            <w:tcMar>
              <w:top w:w="10" w:type="dxa"/>
              <w:left w:w="10" w:type="dxa"/>
              <w:bottom w:w="0" w:type="dxa"/>
              <w:right w:w="10" w:type="dxa"/>
            </w:tcMar>
            <w:vAlign w:val="bottom"/>
            <w:hideMark/>
          </w:tcPr>
          <w:p w14:paraId="058FB07B" w14:textId="77777777" w:rsidR="004160F1" w:rsidRPr="004160F1" w:rsidRDefault="004160F1" w:rsidP="004160F1">
            <w:r w:rsidRPr="004160F1">
              <w:t>Noxubee County School District</w:t>
            </w:r>
          </w:p>
        </w:tc>
        <w:tc>
          <w:tcPr>
            <w:tcW w:w="2875" w:type="dxa"/>
            <w:shd w:val="clear" w:color="auto" w:fill="auto"/>
            <w:tcMar>
              <w:top w:w="10" w:type="dxa"/>
              <w:left w:w="10" w:type="dxa"/>
              <w:bottom w:w="0" w:type="dxa"/>
              <w:right w:w="10" w:type="dxa"/>
            </w:tcMar>
            <w:vAlign w:val="bottom"/>
            <w:hideMark/>
          </w:tcPr>
          <w:p w14:paraId="74721860" w14:textId="77777777" w:rsidR="004160F1" w:rsidRPr="004160F1" w:rsidRDefault="004160F1" w:rsidP="004160F1">
            <w:r w:rsidRPr="004160F1">
              <w:t>Principal</w:t>
            </w:r>
          </w:p>
        </w:tc>
      </w:tr>
      <w:tr w:rsidR="004160F1" w:rsidRPr="004160F1" w14:paraId="43604270" w14:textId="77777777" w:rsidTr="004160F1">
        <w:trPr>
          <w:trHeight w:val="233"/>
        </w:trPr>
        <w:tc>
          <w:tcPr>
            <w:tcW w:w="1440" w:type="dxa"/>
            <w:shd w:val="clear" w:color="auto" w:fill="auto"/>
            <w:tcMar>
              <w:top w:w="10" w:type="dxa"/>
              <w:left w:w="10" w:type="dxa"/>
              <w:bottom w:w="0" w:type="dxa"/>
              <w:right w:w="10" w:type="dxa"/>
            </w:tcMar>
            <w:vAlign w:val="bottom"/>
            <w:hideMark/>
          </w:tcPr>
          <w:p w14:paraId="15386911" w14:textId="77777777" w:rsidR="004160F1" w:rsidRPr="004160F1" w:rsidRDefault="004160F1" w:rsidP="004160F1">
            <w:r w:rsidRPr="004160F1">
              <w:t>Stacy</w:t>
            </w:r>
          </w:p>
        </w:tc>
        <w:tc>
          <w:tcPr>
            <w:tcW w:w="1620" w:type="dxa"/>
            <w:shd w:val="clear" w:color="auto" w:fill="auto"/>
            <w:tcMar>
              <w:top w:w="10" w:type="dxa"/>
              <w:left w:w="10" w:type="dxa"/>
              <w:bottom w:w="0" w:type="dxa"/>
              <w:right w:w="10" w:type="dxa"/>
            </w:tcMar>
            <w:vAlign w:val="bottom"/>
            <w:hideMark/>
          </w:tcPr>
          <w:p w14:paraId="30237F1A" w14:textId="77777777" w:rsidR="004160F1" w:rsidRPr="004160F1" w:rsidRDefault="004160F1" w:rsidP="004160F1">
            <w:r w:rsidRPr="004160F1">
              <w:t>Baudoin</w:t>
            </w:r>
          </w:p>
        </w:tc>
        <w:tc>
          <w:tcPr>
            <w:tcW w:w="3870" w:type="dxa"/>
            <w:shd w:val="clear" w:color="auto" w:fill="auto"/>
            <w:tcMar>
              <w:top w:w="10" w:type="dxa"/>
              <w:left w:w="10" w:type="dxa"/>
              <w:bottom w:w="0" w:type="dxa"/>
              <w:right w:w="10" w:type="dxa"/>
            </w:tcMar>
            <w:vAlign w:val="bottom"/>
            <w:hideMark/>
          </w:tcPr>
          <w:p w14:paraId="5CCFDEB0" w14:textId="77777777" w:rsidR="004160F1" w:rsidRPr="004160F1" w:rsidRDefault="004160F1" w:rsidP="004160F1">
            <w:r w:rsidRPr="004160F1">
              <w:t>Pearl River County School District</w:t>
            </w:r>
          </w:p>
        </w:tc>
        <w:tc>
          <w:tcPr>
            <w:tcW w:w="2875" w:type="dxa"/>
            <w:shd w:val="clear" w:color="auto" w:fill="auto"/>
            <w:tcMar>
              <w:top w:w="10" w:type="dxa"/>
              <w:left w:w="10" w:type="dxa"/>
              <w:bottom w:w="0" w:type="dxa"/>
              <w:right w:w="10" w:type="dxa"/>
            </w:tcMar>
            <w:vAlign w:val="bottom"/>
            <w:hideMark/>
          </w:tcPr>
          <w:p w14:paraId="2D9EE267" w14:textId="77777777" w:rsidR="004160F1" w:rsidRPr="004160F1" w:rsidRDefault="004160F1" w:rsidP="004160F1">
            <w:r w:rsidRPr="004160F1">
              <w:t>Principal</w:t>
            </w:r>
          </w:p>
        </w:tc>
      </w:tr>
      <w:tr w:rsidR="004160F1" w:rsidRPr="004160F1" w14:paraId="6061D815" w14:textId="77777777" w:rsidTr="004160F1">
        <w:trPr>
          <w:trHeight w:val="233"/>
        </w:trPr>
        <w:tc>
          <w:tcPr>
            <w:tcW w:w="1440" w:type="dxa"/>
            <w:shd w:val="clear" w:color="auto" w:fill="auto"/>
            <w:tcMar>
              <w:top w:w="10" w:type="dxa"/>
              <w:left w:w="10" w:type="dxa"/>
              <w:bottom w:w="0" w:type="dxa"/>
              <w:right w:w="10" w:type="dxa"/>
            </w:tcMar>
            <w:vAlign w:val="bottom"/>
            <w:hideMark/>
          </w:tcPr>
          <w:p w14:paraId="5EE1A54B" w14:textId="77777777" w:rsidR="004160F1" w:rsidRPr="004160F1" w:rsidRDefault="004160F1" w:rsidP="004160F1">
            <w:r w:rsidRPr="004160F1">
              <w:t>Kimberly</w:t>
            </w:r>
          </w:p>
        </w:tc>
        <w:tc>
          <w:tcPr>
            <w:tcW w:w="1620" w:type="dxa"/>
            <w:shd w:val="clear" w:color="auto" w:fill="auto"/>
            <w:tcMar>
              <w:top w:w="10" w:type="dxa"/>
              <w:left w:w="10" w:type="dxa"/>
              <w:bottom w:w="0" w:type="dxa"/>
              <w:right w:w="10" w:type="dxa"/>
            </w:tcMar>
            <w:vAlign w:val="bottom"/>
            <w:hideMark/>
          </w:tcPr>
          <w:p w14:paraId="118F0996" w14:textId="77777777" w:rsidR="004160F1" w:rsidRPr="004160F1" w:rsidRDefault="004160F1" w:rsidP="004160F1">
            <w:r w:rsidRPr="004160F1">
              <w:t>Blunt</w:t>
            </w:r>
          </w:p>
        </w:tc>
        <w:tc>
          <w:tcPr>
            <w:tcW w:w="3870" w:type="dxa"/>
            <w:shd w:val="clear" w:color="auto" w:fill="auto"/>
            <w:tcMar>
              <w:top w:w="10" w:type="dxa"/>
              <w:left w:w="10" w:type="dxa"/>
              <w:bottom w:w="0" w:type="dxa"/>
              <w:right w:w="10" w:type="dxa"/>
            </w:tcMar>
            <w:vAlign w:val="bottom"/>
            <w:hideMark/>
          </w:tcPr>
          <w:p w14:paraId="376F8314" w14:textId="77777777" w:rsidR="004160F1" w:rsidRPr="004160F1" w:rsidRDefault="004160F1" w:rsidP="004160F1">
            <w:r w:rsidRPr="004160F1">
              <w:t>Columbus Municipal School District</w:t>
            </w:r>
          </w:p>
        </w:tc>
        <w:tc>
          <w:tcPr>
            <w:tcW w:w="2875" w:type="dxa"/>
            <w:shd w:val="clear" w:color="auto" w:fill="auto"/>
            <w:tcMar>
              <w:top w:w="10" w:type="dxa"/>
              <w:left w:w="10" w:type="dxa"/>
              <w:bottom w:w="0" w:type="dxa"/>
              <w:right w:w="10" w:type="dxa"/>
            </w:tcMar>
            <w:vAlign w:val="bottom"/>
            <w:hideMark/>
          </w:tcPr>
          <w:p w14:paraId="4C0469F6" w14:textId="77777777" w:rsidR="004160F1" w:rsidRPr="004160F1" w:rsidRDefault="004160F1" w:rsidP="004160F1">
            <w:r w:rsidRPr="004160F1">
              <w:t>Principal</w:t>
            </w:r>
          </w:p>
        </w:tc>
      </w:tr>
      <w:tr w:rsidR="004160F1" w:rsidRPr="004160F1" w14:paraId="08B95E38" w14:textId="77777777" w:rsidTr="004160F1">
        <w:trPr>
          <w:trHeight w:val="233"/>
        </w:trPr>
        <w:tc>
          <w:tcPr>
            <w:tcW w:w="1440" w:type="dxa"/>
            <w:shd w:val="clear" w:color="auto" w:fill="auto"/>
            <w:tcMar>
              <w:top w:w="10" w:type="dxa"/>
              <w:left w:w="10" w:type="dxa"/>
              <w:bottom w:w="0" w:type="dxa"/>
              <w:right w:w="10" w:type="dxa"/>
            </w:tcMar>
            <w:vAlign w:val="bottom"/>
            <w:hideMark/>
          </w:tcPr>
          <w:p w14:paraId="24AB960A" w14:textId="77777777" w:rsidR="004160F1" w:rsidRPr="004160F1" w:rsidRDefault="004160F1" w:rsidP="004160F1">
            <w:r w:rsidRPr="004160F1">
              <w:t>Lisa</w:t>
            </w:r>
          </w:p>
        </w:tc>
        <w:tc>
          <w:tcPr>
            <w:tcW w:w="1620" w:type="dxa"/>
            <w:shd w:val="clear" w:color="auto" w:fill="auto"/>
            <w:tcMar>
              <w:top w:w="10" w:type="dxa"/>
              <w:left w:w="10" w:type="dxa"/>
              <w:bottom w:w="0" w:type="dxa"/>
              <w:right w:w="10" w:type="dxa"/>
            </w:tcMar>
            <w:vAlign w:val="bottom"/>
            <w:hideMark/>
          </w:tcPr>
          <w:p w14:paraId="65A7D380" w14:textId="77777777" w:rsidR="004160F1" w:rsidRPr="004160F1" w:rsidRDefault="004160F1" w:rsidP="004160F1">
            <w:r w:rsidRPr="004160F1">
              <w:t>Bramuchi</w:t>
            </w:r>
          </w:p>
        </w:tc>
        <w:tc>
          <w:tcPr>
            <w:tcW w:w="3870" w:type="dxa"/>
            <w:shd w:val="clear" w:color="auto" w:fill="auto"/>
            <w:tcMar>
              <w:top w:w="10" w:type="dxa"/>
              <w:left w:w="10" w:type="dxa"/>
              <w:bottom w:w="0" w:type="dxa"/>
              <w:right w:w="10" w:type="dxa"/>
            </w:tcMar>
            <w:vAlign w:val="bottom"/>
            <w:hideMark/>
          </w:tcPr>
          <w:p w14:paraId="7269B57B" w14:textId="77777777" w:rsidR="004160F1" w:rsidRPr="004160F1" w:rsidRDefault="004160F1" w:rsidP="004160F1">
            <w:r w:rsidRPr="004160F1">
              <w:t>Cleveland School District</w:t>
            </w:r>
          </w:p>
        </w:tc>
        <w:tc>
          <w:tcPr>
            <w:tcW w:w="2875" w:type="dxa"/>
            <w:shd w:val="clear" w:color="auto" w:fill="auto"/>
            <w:tcMar>
              <w:top w:w="10" w:type="dxa"/>
              <w:left w:w="10" w:type="dxa"/>
              <w:bottom w:w="0" w:type="dxa"/>
              <w:right w:w="10" w:type="dxa"/>
            </w:tcMar>
            <w:vAlign w:val="bottom"/>
            <w:hideMark/>
          </w:tcPr>
          <w:p w14:paraId="5C6423AC" w14:textId="77777777" w:rsidR="004160F1" w:rsidRPr="004160F1" w:rsidRDefault="004160F1" w:rsidP="004160F1">
            <w:r w:rsidRPr="004160F1">
              <w:t>Asst. Supt.</w:t>
            </w:r>
          </w:p>
        </w:tc>
      </w:tr>
      <w:tr w:rsidR="004160F1" w:rsidRPr="004160F1" w14:paraId="7F3CCC3C" w14:textId="77777777" w:rsidTr="004160F1">
        <w:trPr>
          <w:trHeight w:val="233"/>
        </w:trPr>
        <w:tc>
          <w:tcPr>
            <w:tcW w:w="1440" w:type="dxa"/>
            <w:shd w:val="clear" w:color="auto" w:fill="auto"/>
            <w:tcMar>
              <w:top w:w="10" w:type="dxa"/>
              <w:left w:w="10" w:type="dxa"/>
              <w:bottom w:w="0" w:type="dxa"/>
              <w:right w:w="10" w:type="dxa"/>
            </w:tcMar>
            <w:vAlign w:val="bottom"/>
            <w:hideMark/>
          </w:tcPr>
          <w:p w14:paraId="4A6050ED" w14:textId="77777777" w:rsidR="004160F1" w:rsidRPr="004160F1" w:rsidRDefault="004160F1" w:rsidP="004160F1">
            <w:r w:rsidRPr="004160F1">
              <w:t>Ken</w:t>
            </w:r>
          </w:p>
        </w:tc>
        <w:tc>
          <w:tcPr>
            <w:tcW w:w="1620" w:type="dxa"/>
            <w:shd w:val="clear" w:color="auto" w:fill="auto"/>
            <w:tcMar>
              <w:top w:w="10" w:type="dxa"/>
              <w:left w:w="10" w:type="dxa"/>
              <w:bottom w:w="0" w:type="dxa"/>
              <w:right w:w="10" w:type="dxa"/>
            </w:tcMar>
            <w:vAlign w:val="bottom"/>
            <w:hideMark/>
          </w:tcPr>
          <w:p w14:paraId="6C0D71FB" w14:textId="77777777" w:rsidR="004160F1" w:rsidRPr="004160F1" w:rsidRDefault="004160F1" w:rsidP="004160F1">
            <w:r w:rsidRPr="004160F1">
              <w:t>Byars</w:t>
            </w:r>
          </w:p>
        </w:tc>
        <w:tc>
          <w:tcPr>
            <w:tcW w:w="3870" w:type="dxa"/>
            <w:shd w:val="clear" w:color="auto" w:fill="auto"/>
            <w:tcMar>
              <w:top w:w="10" w:type="dxa"/>
              <w:left w:w="10" w:type="dxa"/>
              <w:bottom w:w="0" w:type="dxa"/>
              <w:right w:w="10" w:type="dxa"/>
            </w:tcMar>
            <w:vAlign w:val="bottom"/>
            <w:hideMark/>
          </w:tcPr>
          <w:p w14:paraId="5ADA9AE0" w14:textId="77777777" w:rsidR="004160F1" w:rsidRPr="004160F1" w:rsidRDefault="004160F1" w:rsidP="004160F1">
            <w:r w:rsidRPr="004160F1">
              <w:t>Amory School District</w:t>
            </w:r>
          </w:p>
        </w:tc>
        <w:tc>
          <w:tcPr>
            <w:tcW w:w="2875" w:type="dxa"/>
            <w:shd w:val="clear" w:color="auto" w:fill="auto"/>
            <w:tcMar>
              <w:top w:w="10" w:type="dxa"/>
              <w:left w:w="10" w:type="dxa"/>
              <w:bottom w:w="0" w:type="dxa"/>
              <w:right w:w="10" w:type="dxa"/>
            </w:tcMar>
            <w:vAlign w:val="bottom"/>
            <w:hideMark/>
          </w:tcPr>
          <w:p w14:paraId="0F746469" w14:textId="77777777" w:rsidR="004160F1" w:rsidRPr="004160F1" w:rsidRDefault="004160F1" w:rsidP="004160F1">
            <w:r w:rsidRPr="004160F1">
              <w:t xml:space="preserve">Superintendent </w:t>
            </w:r>
          </w:p>
        </w:tc>
      </w:tr>
      <w:tr w:rsidR="004160F1" w:rsidRPr="004160F1" w14:paraId="269431B9" w14:textId="77777777" w:rsidTr="004160F1">
        <w:trPr>
          <w:trHeight w:val="233"/>
        </w:trPr>
        <w:tc>
          <w:tcPr>
            <w:tcW w:w="1440" w:type="dxa"/>
            <w:shd w:val="clear" w:color="auto" w:fill="auto"/>
            <w:tcMar>
              <w:top w:w="10" w:type="dxa"/>
              <w:left w:w="10" w:type="dxa"/>
              <w:bottom w:w="0" w:type="dxa"/>
              <w:right w:w="10" w:type="dxa"/>
            </w:tcMar>
            <w:vAlign w:val="bottom"/>
            <w:hideMark/>
          </w:tcPr>
          <w:p w14:paraId="5A740D8F" w14:textId="77777777" w:rsidR="004160F1" w:rsidRPr="004160F1" w:rsidRDefault="004160F1" w:rsidP="004160F1">
            <w:r w:rsidRPr="004160F1">
              <w:t>Tiffany</w:t>
            </w:r>
          </w:p>
        </w:tc>
        <w:tc>
          <w:tcPr>
            <w:tcW w:w="1620" w:type="dxa"/>
            <w:shd w:val="clear" w:color="auto" w:fill="auto"/>
            <w:tcMar>
              <w:top w:w="10" w:type="dxa"/>
              <w:left w:w="10" w:type="dxa"/>
              <w:bottom w:w="0" w:type="dxa"/>
              <w:right w:w="10" w:type="dxa"/>
            </w:tcMar>
            <w:vAlign w:val="bottom"/>
            <w:hideMark/>
          </w:tcPr>
          <w:p w14:paraId="31391937" w14:textId="77777777" w:rsidR="004160F1" w:rsidRPr="004160F1" w:rsidRDefault="004160F1" w:rsidP="004160F1">
            <w:r w:rsidRPr="004160F1">
              <w:t>Fisher</w:t>
            </w:r>
          </w:p>
        </w:tc>
        <w:tc>
          <w:tcPr>
            <w:tcW w:w="3870" w:type="dxa"/>
            <w:shd w:val="clear" w:color="auto" w:fill="auto"/>
            <w:tcMar>
              <w:top w:w="10" w:type="dxa"/>
              <w:left w:w="10" w:type="dxa"/>
              <w:bottom w:w="0" w:type="dxa"/>
              <w:right w:w="10" w:type="dxa"/>
            </w:tcMar>
            <w:vAlign w:val="bottom"/>
            <w:hideMark/>
          </w:tcPr>
          <w:p w14:paraId="76892CE4" w14:textId="77777777" w:rsidR="004160F1" w:rsidRPr="004160F1" w:rsidRDefault="004160F1" w:rsidP="004160F1">
            <w:r w:rsidRPr="004160F1">
              <w:t>Meridian School District</w:t>
            </w:r>
          </w:p>
        </w:tc>
        <w:tc>
          <w:tcPr>
            <w:tcW w:w="2875" w:type="dxa"/>
            <w:shd w:val="clear" w:color="auto" w:fill="auto"/>
            <w:tcMar>
              <w:top w:w="10" w:type="dxa"/>
              <w:left w:w="10" w:type="dxa"/>
              <w:bottom w:w="0" w:type="dxa"/>
              <w:right w:w="10" w:type="dxa"/>
            </w:tcMar>
            <w:vAlign w:val="bottom"/>
            <w:hideMark/>
          </w:tcPr>
          <w:p w14:paraId="078C25D6" w14:textId="77777777" w:rsidR="004160F1" w:rsidRPr="004160F1" w:rsidRDefault="004160F1" w:rsidP="004160F1">
            <w:r w:rsidRPr="004160F1">
              <w:t>Teacher</w:t>
            </w:r>
          </w:p>
        </w:tc>
      </w:tr>
      <w:tr w:rsidR="004160F1" w:rsidRPr="004160F1" w14:paraId="067B988A" w14:textId="77777777" w:rsidTr="004160F1">
        <w:trPr>
          <w:trHeight w:val="233"/>
        </w:trPr>
        <w:tc>
          <w:tcPr>
            <w:tcW w:w="1440" w:type="dxa"/>
            <w:shd w:val="clear" w:color="auto" w:fill="auto"/>
            <w:tcMar>
              <w:top w:w="10" w:type="dxa"/>
              <w:left w:w="10" w:type="dxa"/>
              <w:bottom w:w="0" w:type="dxa"/>
              <w:right w:w="10" w:type="dxa"/>
            </w:tcMar>
            <w:vAlign w:val="bottom"/>
            <w:hideMark/>
          </w:tcPr>
          <w:p w14:paraId="1E445BC7" w14:textId="77777777" w:rsidR="004160F1" w:rsidRPr="004160F1" w:rsidRDefault="004160F1" w:rsidP="004160F1">
            <w:r w:rsidRPr="004160F1">
              <w:t>Steven</w:t>
            </w:r>
          </w:p>
        </w:tc>
        <w:tc>
          <w:tcPr>
            <w:tcW w:w="1620" w:type="dxa"/>
            <w:shd w:val="clear" w:color="auto" w:fill="auto"/>
            <w:tcMar>
              <w:top w:w="10" w:type="dxa"/>
              <w:left w:w="10" w:type="dxa"/>
              <w:bottom w:w="0" w:type="dxa"/>
              <w:right w:w="10" w:type="dxa"/>
            </w:tcMar>
            <w:vAlign w:val="bottom"/>
            <w:hideMark/>
          </w:tcPr>
          <w:p w14:paraId="3F81A567" w14:textId="77777777" w:rsidR="004160F1" w:rsidRPr="004160F1" w:rsidRDefault="004160F1" w:rsidP="004160F1">
            <w:r w:rsidRPr="004160F1">
              <w:t>Hampton</w:t>
            </w:r>
          </w:p>
        </w:tc>
        <w:tc>
          <w:tcPr>
            <w:tcW w:w="3870" w:type="dxa"/>
            <w:shd w:val="clear" w:color="auto" w:fill="auto"/>
            <w:tcMar>
              <w:top w:w="10" w:type="dxa"/>
              <w:left w:w="10" w:type="dxa"/>
              <w:bottom w:w="0" w:type="dxa"/>
              <w:right w:w="10" w:type="dxa"/>
            </w:tcMar>
            <w:vAlign w:val="bottom"/>
            <w:hideMark/>
          </w:tcPr>
          <w:p w14:paraId="6BB33E87" w14:textId="77777777" w:rsidR="004160F1" w:rsidRPr="004160F1" w:rsidRDefault="004160F1" w:rsidP="004160F1">
            <w:r w:rsidRPr="004160F1">
              <w:t>Lamar County School District</w:t>
            </w:r>
          </w:p>
        </w:tc>
        <w:tc>
          <w:tcPr>
            <w:tcW w:w="2875" w:type="dxa"/>
            <w:shd w:val="clear" w:color="auto" w:fill="auto"/>
            <w:tcMar>
              <w:top w:w="10" w:type="dxa"/>
              <w:left w:w="10" w:type="dxa"/>
              <w:bottom w:w="0" w:type="dxa"/>
              <w:right w:w="10" w:type="dxa"/>
            </w:tcMar>
            <w:vAlign w:val="bottom"/>
            <w:hideMark/>
          </w:tcPr>
          <w:p w14:paraId="5672A047" w14:textId="77777777" w:rsidR="004160F1" w:rsidRPr="004160F1" w:rsidRDefault="004160F1" w:rsidP="004160F1">
            <w:r w:rsidRPr="004160F1">
              <w:t>Director of Research and Accountability</w:t>
            </w:r>
          </w:p>
        </w:tc>
      </w:tr>
      <w:tr w:rsidR="004160F1" w:rsidRPr="004160F1" w14:paraId="30821658" w14:textId="77777777" w:rsidTr="004160F1">
        <w:trPr>
          <w:trHeight w:val="233"/>
        </w:trPr>
        <w:tc>
          <w:tcPr>
            <w:tcW w:w="1440" w:type="dxa"/>
            <w:shd w:val="clear" w:color="auto" w:fill="auto"/>
            <w:tcMar>
              <w:top w:w="10" w:type="dxa"/>
              <w:left w:w="10" w:type="dxa"/>
              <w:bottom w:w="0" w:type="dxa"/>
              <w:right w:w="10" w:type="dxa"/>
            </w:tcMar>
            <w:vAlign w:val="bottom"/>
            <w:hideMark/>
          </w:tcPr>
          <w:p w14:paraId="4E97AA51" w14:textId="77777777" w:rsidR="004160F1" w:rsidRPr="004160F1" w:rsidRDefault="004160F1" w:rsidP="004160F1">
            <w:r w:rsidRPr="004160F1">
              <w:t>Tracy</w:t>
            </w:r>
          </w:p>
        </w:tc>
        <w:tc>
          <w:tcPr>
            <w:tcW w:w="1620" w:type="dxa"/>
            <w:shd w:val="clear" w:color="auto" w:fill="auto"/>
            <w:tcMar>
              <w:top w:w="10" w:type="dxa"/>
              <w:left w:w="10" w:type="dxa"/>
              <w:bottom w:w="0" w:type="dxa"/>
              <w:right w:w="10" w:type="dxa"/>
            </w:tcMar>
            <w:vAlign w:val="bottom"/>
            <w:hideMark/>
          </w:tcPr>
          <w:p w14:paraId="2B6DCA81" w14:textId="77777777" w:rsidR="004160F1" w:rsidRPr="004160F1" w:rsidRDefault="004160F1" w:rsidP="004160F1">
            <w:r w:rsidRPr="004160F1">
              <w:t>Jackson</w:t>
            </w:r>
          </w:p>
        </w:tc>
        <w:tc>
          <w:tcPr>
            <w:tcW w:w="3870" w:type="dxa"/>
            <w:shd w:val="clear" w:color="auto" w:fill="auto"/>
            <w:tcMar>
              <w:top w:w="10" w:type="dxa"/>
              <w:left w:w="10" w:type="dxa"/>
              <w:bottom w:w="0" w:type="dxa"/>
              <w:right w:w="10" w:type="dxa"/>
            </w:tcMar>
            <w:vAlign w:val="bottom"/>
            <w:hideMark/>
          </w:tcPr>
          <w:p w14:paraId="2DFE91FA" w14:textId="77777777" w:rsidR="004160F1" w:rsidRPr="004160F1" w:rsidRDefault="004160F1" w:rsidP="004160F1">
            <w:r w:rsidRPr="004160F1">
              <w:t>Greenville Public School District</w:t>
            </w:r>
          </w:p>
        </w:tc>
        <w:tc>
          <w:tcPr>
            <w:tcW w:w="2875" w:type="dxa"/>
            <w:shd w:val="clear" w:color="auto" w:fill="auto"/>
            <w:tcMar>
              <w:top w:w="10" w:type="dxa"/>
              <w:left w:w="10" w:type="dxa"/>
              <w:bottom w:w="0" w:type="dxa"/>
              <w:right w:w="10" w:type="dxa"/>
            </w:tcMar>
            <w:vAlign w:val="bottom"/>
            <w:hideMark/>
          </w:tcPr>
          <w:p w14:paraId="1A32F8DE" w14:textId="77777777" w:rsidR="004160F1" w:rsidRPr="004160F1" w:rsidRDefault="004160F1" w:rsidP="004160F1">
            <w:r w:rsidRPr="004160F1">
              <w:t>Academic Director</w:t>
            </w:r>
          </w:p>
        </w:tc>
      </w:tr>
      <w:tr w:rsidR="004160F1" w:rsidRPr="004160F1" w14:paraId="588413DD" w14:textId="77777777" w:rsidTr="004160F1">
        <w:trPr>
          <w:trHeight w:val="233"/>
        </w:trPr>
        <w:tc>
          <w:tcPr>
            <w:tcW w:w="1440" w:type="dxa"/>
            <w:shd w:val="clear" w:color="auto" w:fill="auto"/>
            <w:tcMar>
              <w:top w:w="10" w:type="dxa"/>
              <w:left w:w="10" w:type="dxa"/>
              <w:bottom w:w="0" w:type="dxa"/>
              <w:right w:w="10" w:type="dxa"/>
            </w:tcMar>
            <w:vAlign w:val="bottom"/>
            <w:hideMark/>
          </w:tcPr>
          <w:p w14:paraId="09A00291" w14:textId="77777777" w:rsidR="004160F1" w:rsidRPr="004160F1" w:rsidRDefault="004160F1" w:rsidP="004160F1">
            <w:r w:rsidRPr="004160F1">
              <w:t>Ryan</w:t>
            </w:r>
          </w:p>
        </w:tc>
        <w:tc>
          <w:tcPr>
            <w:tcW w:w="1620" w:type="dxa"/>
            <w:shd w:val="clear" w:color="auto" w:fill="auto"/>
            <w:tcMar>
              <w:top w:w="10" w:type="dxa"/>
              <w:left w:w="10" w:type="dxa"/>
              <w:bottom w:w="0" w:type="dxa"/>
              <w:right w:w="10" w:type="dxa"/>
            </w:tcMar>
            <w:vAlign w:val="bottom"/>
            <w:hideMark/>
          </w:tcPr>
          <w:p w14:paraId="5A8F2AEC" w14:textId="77777777" w:rsidR="004160F1" w:rsidRPr="004160F1" w:rsidRDefault="004160F1" w:rsidP="004160F1">
            <w:r w:rsidRPr="004160F1">
              <w:t>Kuykendall</w:t>
            </w:r>
          </w:p>
        </w:tc>
        <w:tc>
          <w:tcPr>
            <w:tcW w:w="3870" w:type="dxa"/>
            <w:shd w:val="clear" w:color="auto" w:fill="auto"/>
            <w:tcMar>
              <w:top w:w="10" w:type="dxa"/>
              <w:left w:w="10" w:type="dxa"/>
              <w:bottom w:w="0" w:type="dxa"/>
              <w:right w:w="10" w:type="dxa"/>
            </w:tcMar>
            <w:vAlign w:val="bottom"/>
            <w:hideMark/>
          </w:tcPr>
          <w:p w14:paraId="416E8D0E" w14:textId="77777777" w:rsidR="004160F1" w:rsidRPr="004160F1" w:rsidRDefault="004160F1" w:rsidP="004160F1">
            <w:r w:rsidRPr="004160F1">
              <w:t>DeSoto County School District</w:t>
            </w:r>
          </w:p>
        </w:tc>
        <w:tc>
          <w:tcPr>
            <w:tcW w:w="2875" w:type="dxa"/>
            <w:shd w:val="clear" w:color="auto" w:fill="auto"/>
            <w:tcMar>
              <w:top w:w="10" w:type="dxa"/>
              <w:left w:w="10" w:type="dxa"/>
              <w:bottom w:w="0" w:type="dxa"/>
              <w:right w:w="10" w:type="dxa"/>
            </w:tcMar>
            <w:vAlign w:val="bottom"/>
            <w:hideMark/>
          </w:tcPr>
          <w:p w14:paraId="49262C73" w14:textId="77777777" w:rsidR="004160F1" w:rsidRPr="004160F1" w:rsidRDefault="004160F1" w:rsidP="004160F1">
            <w:r w:rsidRPr="004160F1">
              <w:t>Director of Accountability &amp; Research</w:t>
            </w:r>
          </w:p>
        </w:tc>
      </w:tr>
      <w:tr w:rsidR="004160F1" w:rsidRPr="004160F1" w14:paraId="5FF5E336" w14:textId="77777777" w:rsidTr="004160F1">
        <w:trPr>
          <w:trHeight w:val="233"/>
        </w:trPr>
        <w:tc>
          <w:tcPr>
            <w:tcW w:w="1440" w:type="dxa"/>
            <w:shd w:val="clear" w:color="auto" w:fill="auto"/>
            <w:tcMar>
              <w:top w:w="10" w:type="dxa"/>
              <w:left w:w="10" w:type="dxa"/>
              <w:bottom w:w="0" w:type="dxa"/>
              <w:right w:w="10" w:type="dxa"/>
            </w:tcMar>
            <w:vAlign w:val="bottom"/>
            <w:hideMark/>
          </w:tcPr>
          <w:p w14:paraId="5DFAE830" w14:textId="77777777" w:rsidR="004160F1" w:rsidRPr="004160F1" w:rsidRDefault="004160F1" w:rsidP="004160F1">
            <w:r w:rsidRPr="004160F1">
              <w:t>Delesicia</w:t>
            </w:r>
          </w:p>
        </w:tc>
        <w:tc>
          <w:tcPr>
            <w:tcW w:w="1620" w:type="dxa"/>
            <w:shd w:val="clear" w:color="auto" w:fill="auto"/>
            <w:tcMar>
              <w:top w:w="10" w:type="dxa"/>
              <w:left w:w="10" w:type="dxa"/>
              <w:bottom w:w="0" w:type="dxa"/>
              <w:right w:w="10" w:type="dxa"/>
            </w:tcMar>
            <w:vAlign w:val="bottom"/>
            <w:hideMark/>
          </w:tcPr>
          <w:p w14:paraId="7DAA70A5" w14:textId="77777777" w:rsidR="004160F1" w:rsidRPr="004160F1" w:rsidRDefault="004160F1" w:rsidP="004160F1">
            <w:r w:rsidRPr="004160F1">
              <w:t>Martin</w:t>
            </w:r>
          </w:p>
        </w:tc>
        <w:tc>
          <w:tcPr>
            <w:tcW w:w="3870" w:type="dxa"/>
            <w:shd w:val="clear" w:color="auto" w:fill="auto"/>
            <w:tcMar>
              <w:top w:w="10" w:type="dxa"/>
              <w:left w:w="10" w:type="dxa"/>
              <w:bottom w:w="0" w:type="dxa"/>
              <w:right w:w="10" w:type="dxa"/>
            </w:tcMar>
            <w:vAlign w:val="bottom"/>
            <w:hideMark/>
          </w:tcPr>
          <w:p w14:paraId="0EB069C6" w14:textId="77777777" w:rsidR="004160F1" w:rsidRPr="004160F1" w:rsidRDefault="004160F1" w:rsidP="004160F1">
            <w:r w:rsidRPr="004160F1">
              <w:t xml:space="preserve">Hinds County School District </w:t>
            </w:r>
          </w:p>
        </w:tc>
        <w:tc>
          <w:tcPr>
            <w:tcW w:w="2875" w:type="dxa"/>
            <w:shd w:val="clear" w:color="auto" w:fill="auto"/>
            <w:tcMar>
              <w:top w:w="10" w:type="dxa"/>
              <w:left w:w="10" w:type="dxa"/>
              <w:bottom w:w="0" w:type="dxa"/>
              <w:right w:w="10" w:type="dxa"/>
            </w:tcMar>
            <w:vAlign w:val="bottom"/>
            <w:hideMark/>
          </w:tcPr>
          <w:p w14:paraId="20D67FE9" w14:textId="77777777" w:rsidR="004160F1" w:rsidRPr="004160F1" w:rsidRDefault="004160F1" w:rsidP="004160F1">
            <w:r w:rsidRPr="004160F1">
              <w:t xml:space="preserve">Superintendent </w:t>
            </w:r>
          </w:p>
        </w:tc>
      </w:tr>
      <w:tr w:rsidR="004160F1" w:rsidRPr="004160F1" w14:paraId="7D856D22" w14:textId="77777777" w:rsidTr="004160F1">
        <w:trPr>
          <w:trHeight w:val="233"/>
        </w:trPr>
        <w:tc>
          <w:tcPr>
            <w:tcW w:w="1440" w:type="dxa"/>
            <w:shd w:val="clear" w:color="auto" w:fill="auto"/>
            <w:tcMar>
              <w:top w:w="10" w:type="dxa"/>
              <w:left w:w="10" w:type="dxa"/>
              <w:bottom w:w="0" w:type="dxa"/>
              <w:right w:w="10" w:type="dxa"/>
            </w:tcMar>
            <w:vAlign w:val="bottom"/>
            <w:hideMark/>
          </w:tcPr>
          <w:p w14:paraId="771A7916" w14:textId="77777777" w:rsidR="004160F1" w:rsidRPr="004160F1" w:rsidRDefault="004160F1" w:rsidP="004160F1">
            <w:r w:rsidRPr="004160F1">
              <w:t>Aldo</w:t>
            </w:r>
          </w:p>
        </w:tc>
        <w:tc>
          <w:tcPr>
            <w:tcW w:w="1620" w:type="dxa"/>
            <w:shd w:val="clear" w:color="auto" w:fill="auto"/>
            <w:tcMar>
              <w:top w:w="10" w:type="dxa"/>
              <w:left w:w="10" w:type="dxa"/>
              <w:bottom w:w="0" w:type="dxa"/>
              <w:right w:w="10" w:type="dxa"/>
            </w:tcMar>
            <w:vAlign w:val="bottom"/>
            <w:hideMark/>
          </w:tcPr>
          <w:p w14:paraId="4DA44577" w14:textId="77777777" w:rsidR="004160F1" w:rsidRPr="004160F1" w:rsidRDefault="004160F1" w:rsidP="004160F1">
            <w:r w:rsidRPr="004160F1">
              <w:t>Moran</w:t>
            </w:r>
          </w:p>
        </w:tc>
        <w:tc>
          <w:tcPr>
            <w:tcW w:w="3870" w:type="dxa"/>
            <w:shd w:val="clear" w:color="auto" w:fill="auto"/>
            <w:tcMar>
              <w:top w:w="10" w:type="dxa"/>
              <w:left w:w="10" w:type="dxa"/>
              <w:bottom w:w="0" w:type="dxa"/>
              <w:right w:w="10" w:type="dxa"/>
            </w:tcMar>
            <w:vAlign w:val="bottom"/>
            <w:hideMark/>
          </w:tcPr>
          <w:p w14:paraId="3209C577" w14:textId="77777777" w:rsidR="004160F1" w:rsidRPr="004160F1" w:rsidRDefault="004160F1" w:rsidP="004160F1">
            <w:r w:rsidRPr="004160F1">
              <w:t>Ocean Springs School District</w:t>
            </w:r>
          </w:p>
        </w:tc>
        <w:tc>
          <w:tcPr>
            <w:tcW w:w="2875" w:type="dxa"/>
            <w:shd w:val="clear" w:color="auto" w:fill="auto"/>
            <w:tcMar>
              <w:top w:w="10" w:type="dxa"/>
              <w:left w:w="10" w:type="dxa"/>
              <w:bottom w:w="0" w:type="dxa"/>
              <w:right w:w="10" w:type="dxa"/>
            </w:tcMar>
            <w:vAlign w:val="bottom"/>
            <w:hideMark/>
          </w:tcPr>
          <w:p w14:paraId="3BE93AE6" w14:textId="77777777" w:rsidR="004160F1" w:rsidRPr="004160F1" w:rsidRDefault="004160F1" w:rsidP="004160F1">
            <w:r w:rsidRPr="004160F1">
              <w:t xml:space="preserve">Assistant Principal </w:t>
            </w:r>
          </w:p>
        </w:tc>
      </w:tr>
      <w:tr w:rsidR="004160F1" w:rsidRPr="004160F1" w14:paraId="01E07785" w14:textId="77777777" w:rsidTr="004160F1">
        <w:trPr>
          <w:trHeight w:val="233"/>
        </w:trPr>
        <w:tc>
          <w:tcPr>
            <w:tcW w:w="1440" w:type="dxa"/>
            <w:shd w:val="clear" w:color="auto" w:fill="auto"/>
            <w:tcMar>
              <w:top w:w="10" w:type="dxa"/>
              <w:left w:w="10" w:type="dxa"/>
              <w:bottom w:w="0" w:type="dxa"/>
              <w:right w:w="10" w:type="dxa"/>
            </w:tcMar>
            <w:vAlign w:val="bottom"/>
            <w:hideMark/>
          </w:tcPr>
          <w:p w14:paraId="02B89A8E" w14:textId="77777777" w:rsidR="004160F1" w:rsidRPr="004160F1" w:rsidRDefault="004160F1" w:rsidP="004160F1">
            <w:r w:rsidRPr="004160F1">
              <w:t>Howard</w:t>
            </w:r>
          </w:p>
        </w:tc>
        <w:tc>
          <w:tcPr>
            <w:tcW w:w="1620" w:type="dxa"/>
            <w:shd w:val="clear" w:color="auto" w:fill="auto"/>
            <w:tcMar>
              <w:top w:w="10" w:type="dxa"/>
              <w:left w:w="10" w:type="dxa"/>
              <w:bottom w:w="0" w:type="dxa"/>
              <w:right w:w="10" w:type="dxa"/>
            </w:tcMar>
            <w:vAlign w:val="bottom"/>
            <w:hideMark/>
          </w:tcPr>
          <w:p w14:paraId="7F0DEDF5" w14:textId="77777777" w:rsidR="004160F1" w:rsidRPr="004160F1" w:rsidRDefault="004160F1" w:rsidP="004160F1">
            <w:r w:rsidRPr="004160F1">
              <w:t>Savage</w:t>
            </w:r>
          </w:p>
        </w:tc>
        <w:tc>
          <w:tcPr>
            <w:tcW w:w="3870" w:type="dxa"/>
            <w:shd w:val="clear" w:color="auto" w:fill="auto"/>
            <w:tcMar>
              <w:top w:w="10" w:type="dxa"/>
              <w:left w:w="10" w:type="dxa"/>
              <w:bottom w:w="0" w:type="dxa"/>
              <w:right w:w="10" w:type="dxa"/>
            </w:tcMar>
            <w:vAlign w:val="bottom"/>
            <w:hideMark/>
          </w:tcPr>
          <w:p w14:paraId="546ECEEF" w14:textId="77777777" w:rsidR="004160F1" w:rsidRPr="004160F1" w:rsidRDefault="004160F1" w:rsidP="004160F1">
            <w:r w:rsidRPr="004160F1">
              <w:t>Quitman School District</w:t>
            </w:r>
          </w:p>
        </w:tc>
        <w:tc>
          <w:tcPr>
            <w:tcW w:w="2875" w:type="dxa"/>
            <w:shd w:val="clear" w:color="auto" w:fill="auto"/>
            <w:tcMar>
              <w:top w:w="10" w:type="dxa"/>
              <w:left w:w="10" w:type="dxa"/>
              <w:bottom w:w="0" w:type="dxa"/>
              <w:right w:w="10" w:type="dxa"/>
            </w:tcMar>
            <w:vAlign w:val="bottom"/>
            <w:hideMark/>
          </w:tcPr>
          <w:p w14:paraId="3A058C34" w14:textId="77777777" w:rsidR="004160F1" w:rsidRPr="004160F1" w:rsidRDefault="004160F1" w:rsidP="004160F1">
            <w:r w:rsidRPr="004160F1">
              <w:t>Administrator of the Year</w:t>
            </w:r>
          </w:p>
        </w:tc>
      </w:tr>
      <w:tr w:rsidR="004160F1" w:rsidRPr="004160F1" w14:paraId="68254D11" w14:textId="77777777" w:rsidTr="004160F1">
        <w:trPr>
          <w:trHeight w:val="233"/>
        </w:trPr>
        <w:tc>
          <w:tcPr>
            <w:tcW w:w="1440" w:type="dxa"/>
            <w:shd w:val="clear" w:color="auto" w:fill="auto"/>
            <w:tcMar>
              <w:top w:w="10" w:type="dxa"/>
              <w:left w:w="10" w:type="dxa"/>
              <w:bottom w:w="0" w:type="dxa"/>
              <w:right w:w="10" w:type="dxa"/>
            </w:tcMar>
            <w:vAlign w:val="bottom"/>
            <w:hideMark/>
          </w:tcPr>
          <w:p w14:paraId="1B55C784" w14:textId="77777777" w:rsidR="004160F1" w:rsidRPr="004160F1" w:rsidRDefault="004160F1" w:rsidP="004160F1">
            <w:r w:rsidRPr="004160F1">
              <w:t xml:space="preserve">Heather </w:t>
            </w:r>
          </w:p>
        </w:tc>
        <w:tc>
          <w:tcPr>
            <w:tcW w:w="1620" w:type="dxa"/>
            <w:shd w:val="clear" w:color="auto" w:fill="auto"/>
            <w:tcMar>
              <w:top w:w="10" w:type="dxa"/>
              <w:left w:w="10" w:type="dxa"/>
              <w:bottom w:w="0" w:type="dxa"/>
              <w:right w:w="10" w:type="dxa"/>
            </w:tcMar>
            <w:vAlign w:val="bottom"/>
            <w:hideMark/>
          </w:tcPr>
          <w:p w14:paraId="44D3CE26" w14:textId="77777777" w:rsidR="004160F1" w:rsidRPr="004160F1" w:rsidRDefault="004160F1" w:rsidP="004160F1">
            <w:r w:rsidRPr="004160F1">
              <w:t>Todd</w:t>
            </w:r>
          </w:p>
        </w:tc>
        <w:tc>
          <w:tcPr>
            <w:tcW w:w="3870" w:type="dxa"/>
            <w:shd w:val="clear" w:color="auto" w:fill="auto"/>
            <w:tcMar>
              <w:top w:w="10" w:type="dxa"/>
              <w:left w:w="10" w:type="dxa"/>
              <w:bottom w:w="0" w:type="dxa"/>
              <w:right w:w="10" w:type="dxa"/>
            </w:tcMar>
            <w:vAlign w:val="bottom"/>
            <w:hideMark/>
          </w:tcPr>
          <w:p w14:paraId="0C986552" w14:textId="77777777" w:rsidR="004160F1" w:rsidRPr="004160F1" w:rsidRDefault="004160F1" w:rsidP="004160F1">
            <w:r w:rsidRPr="004160F1">
              <w:t>Marshall County School District</w:t>
            </w:r>
          </w:p>
        </w:tc>
        <w:tc>
          <w:tcPr>
            <w:tcW w:w="2875" w:type="dxa"/>
            <w:shd w:val="clear" w:color="auto" w:fill="auto"/>
            <w:tcMar>
              <w:top w:w="10" w:type="dxa"/>
              <w:left w:w="10" w:type="dxa"/>
              <w:bottom w:w="0" w:type="dxa"/>
              <w:right w:w="10" w:type="dxa"/>
            </w:tcMar>
            <w:vAlign w:val="bottom"/>
            <w:hideMark/>
          </w:tcPr>
          <w:p w14:paraId="4D73A247" w14:textId="77777777" w:rsidR="004160F1" w:rsidRPr="004160F1" w:rsidRDefault="004160F1" w:rsidP="004160F1">
            <w:r w:rsidRPr="004160F1">
              <w:t>Teacher</w:t>
            </w:r>
          </w:p>
        </w:tc>
      </w:tr>
      <w:tr w:rsidR="004160F1" w:rsidRPr="004160F1" w14:paraId="0615140C" w14:textId="77777777" w:rsidTr="004160F1">
        <w:trPr>
          <w:trHeight w:val="233"/>
        </w:trPr>
        <w:tc>
          <w:tcPr>
            <w:tcW w:w="1440" w:type="dxa"/>
            <w:shd w:val="clear" w:color="auto" w:fill="auto"/>
            <w:tcMar>
              <w:top w:w="10" w:type="dxa"/>
              <w:left w:w="10" w:type="dxa"/>
              <w:bottom w:w="0" w:type="dxa"/>
              <w:right w:w="10" w:type="dxa"/>
            </w:tcMar>
            <w:vAlign w:val="bottom"/>
            <w:hideMark/>
          </w:tcPr>
          <w:p w14:paraId="7A0A65C1" w14:textId="77777777" w:rsidR="004160F1" w:rsidRPr="004160F1" w:rsidRDefault="004160F1" w:rsidP="004160F1">
            <w:r w:rsidRPr="004160F1">
              <w:t>Benjamin</w:t>
            </w:r>
          </w:p>
        </w:tc>
        <w:tc>
          <w:tcPr>
            <w:tcW w:w="1620" w:type="dxa"/>
            <w:shd w:val="clear" w:color="auto" w:fill="auto"/>
            <w:tcMar>
              <w:top w:w="10" w:type="dxa"/>
              <w:left w:w="10" w:type="dxa"/>
              <w:bottom w:w="0" w:type="dxa"/>
              <w:right w:w="10" w:type="dxa"/>
            </w:tcMar>
            <w:vAlign w:val="bottom"/>
            <w:hideMark/>
          </w:tcPr>
          <w:p w14:paraId="7BEEA27B" w14:textId="77777777" w:rsidR="004160F1" w:rsidRPr="004160F1" w:rsidRDefault="004160F1" w:rsidP="004160F1">
            <w:r w:rsidRPr="004160F1">
              <w:t>Torrey</w:t>
            </w:r>
          </w:p>
        </w:tc>
        <w:tc>
          <w:tcPr>
            <w:tcW w:w="3870" w:type="dxa"/>
            <w:shd w:val="clear" w:color="auto" w:fill="auto"/>
            <w:tcMar>
              <w:top w:w="10" w:type="dxa"/>
              <w:left w:w="10" w:type="dxa"/>
              <w:bottom w:w="0" w:type="dxa"/>
              <w:right w:w="10" w:type="dxa"/>
            </w:tcMar>
            <w:vAlign w:val="bottom"/>
            <w:hideMark/>
          </w:tcPr>
          <w:p w14:paraId="0CDC552D" w14:textId="77777777" w:rsidR="004160F1" w:rsidRPr="004160F1" w:rsidRDefault="004160F1" w:rsidP="004160F1">
            <w:r w:rsidRPr="004160F1">
              <w:t>Holmes County Consolidated School District</w:t>
            </w:r>
          </w:p>
        </w:tc>
        <w:tc>
          <w:tcPr>
            <w:tcW w:w="2875" w:type="dxa"/>
            <w:shd w:val="clear" w:color="auto" w:fill="auto"/>
            <w:tcMar>
              <w:top w:w="10" w:type="dxa"/>
              <w:left w:w="10" w:type="dxa"/>
              <w:bottom w:w="0" w:type="dxa"/>
              <w:right w:w="10" w:type="dxa"/>
            </w:tcMar>
            <w:vAlign w:val="bottom"/>
            <w:hideMark/>
          </w:tcPr>
          <w:p w14:paraId="7BBC6900" w14:textId="77777777" w:rsidR="004160F1" w:rsidRPr="004160F1" w:rsidRDefault="004160F1" w:rsidP="004160F1">
            <w:r w:rsidRPr="004160F1">
              <w:t xml:space="preserve">Coordinator of Testing &amp; Accountability </w:t>
            </w:r>
          </w:p>
        </w:tc>
      </w:tr>
      <w:tr w:rsidR="004160F1" w:rsidRPr="004160F1" w14:paraId="29EE3F3E" w14:textId="77777777" w:rsidTr="004160F1">
        <w:trPr>
          <w:trHeight w:val="233"/>
        </w:trPr>
        <w:tc>
          <w:tcPr>
            <w:tcW w:w="1440" w:type="dxa"/>
            <w:shd w:val="clear" w:color="auto" w:fill="auto"/>
            <w:tcMar>
              <w:top w:w="10" w:type="dxa"/>
              <w:left w:w="10" w:type="dxa"/>
              <w:bottom w:w="0" w:type="dxa"/>
              <w:right w:w="10" w:type="dxa"/>
            </w:tcMar>
            <w:vAlign w:val="bottom"/>
            <w:hideMark/>
          </w:tcPr>
          <w:p w14:paraId="71AECB53" w14:textId="77777777" w:rsidR="004160F1" w:rsidRPr="004160F1" w:rsidRDefault="004160F1" w:rsidP="004160F1">
            <w:r w:rsidRPr="004160F1">
              <w:t>Shannon</w:t>
            </w:r>
          </w:p>
        </w:tc>
        <w:tc>
          <w:tcPr>
            <w:tcW w:w="1620" w:type="dxa"/>
            <w:shd w:val="clear" w:color="auto" w:fill="auto"/>
            <w:tcMar>
              <w:top w:w="10" w:type="dxa"/>
              <w:left w:w="10" w:type="dxa"/>
              <w:bottom w:w="0" w:type="dxa"/>
              <w:right w:w="10" w:type="dxa"/>
            </w:tcMar>
            <w:vAlign w:val="bottom"/>
            <w:hideMark/>
          </w:tcPr>
          <w:p w14:paraId="59BB2D7B" w14:textId="77777777" w:rsidR="004160F1" w:rsidRPr="004160F1" w:rsidRDefault="004160F1" w:rsidP="004160F1">
            <w:r w:rsidRPr="004160F1">
              <w:t>Vincent</w:t>
            </w:r>
          </w:p>
        </w:tc>
        <w:tc>
          <w:tcPr>
            <w:tcW w:w="3870" w:type="dxa"/>
            <w:shd w:val="clear" w:color="auto" w:fill="auto"/>
            <w:tcMar>
              <w:top w:w="10" w:type="dxa"/>
              <w:left w:w="10" w:type="dxa"/>
              <w:bottom w:w="0" w:type="dxa"/>
              <w:right w:w="10" w:type="dxa"/>
            </w:tcMar>
            <w:vAlign w:val="bottom"/>
            <w:hideMark/>
          </w:tcPr>
          <w:p w14:paraId="7CCCAB1C" w14:textId="77777777" w:rsidR="004160F1" w:rsidRPr="004160F1" w:rsidRDefault="004160F1" w:rsidP="004160F1">
            <w:r w:rsidRPr="004160F1">
              <w:t xml:space="preserve">Moss Point School District </w:t>
            </w:r>
          </w:p>
        </w:tc>
        <w:tc>
          <w:tcPr>
            <w:tcW w:w="2875" w:type="dxa"/>
            <w:shd w:val="clear" w:color="auto" w:fill="auto"/>
            <w:tcMar>
              <w:top w:w="10" w:type="dxa"/>
              <w:left w:w="10" w:type="dxa"/>
              <w:bottom w:w="0" w:type="dxa"/>
              <w:right w:w="10" w:type="dxa"/>
            </w:tcMar>
            <w:vAlign w:val="bottom"/>
            <w:hideMark/>
          </w:tcPr>
          <w:p w14:paraId="52CD52CC" w14:textId="77777777" w:rsidR="004160F1" w:rsidRPr="004160F1" w:rsidRDefault="004160F1" w:rsidP="004160F1">
            <w:r w:rsidRPr="004160F1">
              <w:t>Superintendent</w:t>
            </w:r>
          </w:p>
        </w:tc>
      </w:tr>
      <w:tr w:rsidR="004160F1" w:rsidRPr="004160F1" w14:paraId="0E34C35F" w14:textId="77777777" w:rsidTr="004160F1">
        <w:trPr>
          <w:trHeight w:val="233"/>
        </w:trPr>
        <w:tc>
          <w:tcPr>
            <w:tcW w:w="1440" w:type="dxa"/>
            <w:shd w:val="clear" w:color="auto" w:fill="auto"/>
            <w:tcMar>
              <w:top w:w="10" w:type="dxa"/>
              <w:left w:w="10" w:type="dxa"/>
              <w:bottom w:w="0" w:type="dxa"/>
              <w:right w:w="10" w:type="dxa"/>
            </w:tcMar>
            <w:vAlign w:val="bottom"/>
            <w:hideMark/>
          </w:tcPr>
          <w:p w14:paraId="33FCECEA" w14:textId="77777777" w:rsidR="004160F1" w:rsidRPr="004160F1" w:rsidRDefault="004160F1" w:rsidP="004160F1">
            <w:r w:rsidRPr="004160F1">
              <w:t>Tim</w:t>
            </w:r>
          </w:p>
        </w:tc>
        <w:tc>
          <w:tcPr>
            <w:tcW w:w="1620" w:type="dxa"/>
            <w:shd w:val="clear" w:color="auto" w:fill="auto"/>
            <w:tcMar>
              <w:top w:w="10" w:type="dxa"/>
              <w:left w:w="10" w:type="dxa"/>
              <w:bottom w:w="0" w:type="dxa"/>
              <w:right w:w="10" w:type="dxa"/>
            </w:tcMar>
            <w:vAlign w:val="bottom"/>
            <w:hideMark/>
          </w:tcPr>
          <w:p w14:paraId="09199A1D" w14:textId="77777777" w:rsidR="004160F1" w:rsidRPr="004160F1" w:rsidRDefault="004160F1" w:rsidP="004160F1">
            <w:r w:rsidRPr="004160F1">
              <w:t>Martin</w:t>
            </w:r>
          </w:p>
        </w:tc>
        <w:tc>
          <w:tcPr>
            <w:tcW w:w="3870" w:type="dxa"/>
            <w:shd w:val="clear" w:color="auto" w:fill="auto"/>
            <w:tcMar>
              <w:top w:w="10" w:type="dxa"/>
              <w:left w:w="10" w:type="dxa"/>
              <w:bottom w:w="0" w:type="dxa"/>
              <w:right w:w="10" w:type="dxa"/>
            </w:tcMar>
            <w:vAlign w:val="bottom"/>
            <w:hideMark/>
          </w:tcPr>
          <w:p w14:paraId="3639FA7D" w14:textId="77777777" w:rsidR="004160F1" w:rsidRPr="004160F1" w:rsidRDefault="004160F1" w:rsidP="004160F1">
            <w:r w:rsidRPr="004160F1">
              <w:t>Clinton School District</w:t>
            </w:r>
          </w:p>
        </w:tc>
        <w:tc>
          <w:tcPr>
            <w:tcW w:w="2875" w:type="dxa"/>
            <w:shd w:val="clear" w:color="auto" w:fill="auto"/>
            <w:tcMar>
              <w:top w:w="10" w:type="dxa"/>
              <w:left w:w="10" w:type="dxa"/>
              <w:bottom w:w="0" w:type="dxa"/>
              <w:right w:w="10" w:type="dxa"/>
            </w:tcMar>
            <w:vAlign w:val="bottom"/>
            <w:hideMark/>
          </w:tcPr>
          <w:p w14:paraId="694B70D6" w14:textId="1E2C785F" w:rsidR="004160F1" w:rsidRPr="004160F1" w:rsidRDefault="004160F1" w:rsidP="004160F1">
            <w:r w:rsidRPr="004160F1">
              <w:t>Superintendent</w:t>
            </w:r>
          </w:p>
        </w:tc>
      </w:tr>
      <w:tr w:rsidR="004160F1" w:rsidRPr="004160F1" w14:paraId="66B43144" w14:textId="77777777" w:rsidTr="004160F1">
        <w:trPr>
          <w:trHeight w:val="233"/>
        </w:trPr>
        <w:tc>
          <w:tcPr>
            <w:tcW w:w="1440" w:type="dxa"/>
            <w:shd w:val="clear" w:color="auto" w:fill="auto"/>
            <w:tcMar>
              <w:top w:w="10" w:type="dxa"/>
              <w:left w:w="10" w:type="dxa"/>
              <w:bottom w:w="0" w:type="dxa"/>
              <w:right w:w="10" w:type="dxa"/>
            </w:tcMar>
            <w:vAlign w:val="bottom"/>
            <w:hideMark/>
          </w:tcPr>
          <w:p w14:paraId="1937D022" w14:textId="77777777" w:rsidR="004160F1" w:rsidRPr="004160F1" w:rsidRDefault="004160F1" w:rsidP="004160F1">
            <w:r w:rsidRPr="004160F1">
              <w:t>Michael</w:t>
            </w:r>
          </w:p>
        </w:tc>
        <w:tc>
          <w:tcPr>
            <w:tcW w:w="1620" w:type="dxa"/>
            <w:shd w:val="clear" w:color="auto" w:fill="auto"/>
            <w:tcMar>
              <w:top w:w="10" w:type="dxa"/>
              <w:left w:w="10" w:type="dxa"/>
              <w:bottom w:w="0" w:type="dxa"/>
              <w:right w:w="10" w:type="dxa"/>
            </w:tcMar>
            <w:vAlign w:val="bottom"/>
            <w:hideMark/>
          </w:tcPr>
          <w:p w14:paraId="0D3859CF" w14:textId="77777777" w:rsidR="004160F1" w:rsidRPr="004160F1" w:rsidRDefault="004160F1" w:rsidP="004160F1">
            <w:r w:rsidRPr="004160F1">
              <w:t>Lindsay</w:t>
            </w:r>
          </w:p>
        </w:tc>
        <w:tc>
          <w:tcPr>
            <w:tcW w:w="3870" w:type="dxa"/>
            <w:shd w:val="clear" w:color="auto" w:fill="auto"/>
            <w:tcMar>
              <w:top w:w="10" w:type="dxa"/>
              <w:left w:w="10" w:type="dxa"/>
              <w:bottom w:w="0" w:type="dxa"/>
              <w:right w:w="10" w:type="dxa"/>
            </w:tcMar>
            <w:vAlign w:val="bottom"/>
            <w:hideMark/>
          </w:tcPr>
          <w:p w14:paraId="45DA092E" w14:textId="77777777" w:rsidR="004160F1" w:rsidRPr="004160F1" w:rsidRDefault="004160F1" w:rsidP="004160F1">
            <w:r w:rsidRPr="004160F1">
              <w:t>Gulfport School District</w:t>
            </w:r>
          </w:p>
        </w:tc>
        <w:tc>
          <w:tcPr>
            <w:tcW w:w="2875" w:type="dxa"/>
            <w:shd w:val="clear" w:color="auto" w:fill="auto"/>
            <w:tcMar>
              <w:top w:w="10" w:type="dxa"/>
              <w:left w:w="10" w:type="dxa"/>
              <w:bottom w:w="0" w:type="dxa"/>
              <w:right w:w="10" w:type="dxa"/>
            </w:tcMar>
            <w:vAlign w:val="bottom"/>
            <w:hideMark/>
          </w:tcPr>
          <w:p w14:paraId="589EFF47" w14:textId="77777777" w:rsidR="004160F1" w:rsidRPr="004160F1" w:rsidRDefault="004160F1" w:rsidP="004160F1">
            <w:r w:rsidRPr="004160F1">
              <w:t>Commission on School Accreditation</w:t>
            </w:r>
          </w:p>
        </w:tc>
      </w:tr>
      <w:tr w:rsidR="004160F1" w:rsidRPr="004160F1" w14:paraId="52DF2849" w14:textId="77777777" w:rsidTr="004160F1">
        <w:trPr>
          <w:trHeight w:val="233"/>
        </w:trPr>
        <w:tc>
          <w:tcPr>
            <w:tcW w:w="1440" w:type="dxa"/>
            <w:shd w:val="clear" w:color="auto" w:fill="auto"/>
            <w:tcMar>
              <w:top w:w="10" w:type="dxa"/>
              <w:left w:w="10" w:type="dxa"/>
              <w:bottom w:w="0" w:type="dxa"/>
              <w:right w:w="10" w:type="dxa"/>
            </w:tcMar>
            <w:vAlign w:val="bottom"/>
            <w:hideMark/>
          </w:tcPr>
          <w:p w14:paraId="29D2DBD1" w14:textId="77777777" w:rsidR="004160F1" w:rsidRPr="004160F1" w:rsidRDefault="004160F1" w:rsidP="004160F1">
            <w:r w:rsidRPr="004160F1">
              <w:t>Whitney</w:t>
            </w:r>
          </w:p>
        </w:tc>
        <w:tc>
          <w:tcPr>
            <w:tcW w:w="1620" w:type="dxa"/>
            <w:shd w:val="clear" w:color="auto" w:fill="auto"/>
            <w:tcMar>
              <w:top w:w="10" w:type="dxa"/>
              <w:left w:w="10" w:type="dxa"/>
              <w:bottom w:w="0" w:type="dxa"/>
              <w:right w:w="10" w:type="dxa"/>
            </w:tcMar>
            <w:vAlign w:val="bottom"/>
            <w:hideMark/>
          </w:tcPr>
          <w:p w14:paraId="194799CD" w14:textId="77777777" w:rsidR="004160F1" w:rsidRPr="004160F1" w:rsidRDefault="004160F1" w:rsidP="004160F1">
            <w:r w:rsidRPr="004160F1">
              <w:t>Drewrey</w:t>
            </w:r>
          </w:p>
        </w:tc>
        <w:tc>
          <w:tcPr>
            <w:tcW w:w="3870" w:type="dxa"/>
            <w:shd w:val="clear" w:color="auto" w:fill="auto"/>
            <w:tcMar>
              <w:top w:w="10" w:type="dxa"/>
              <w:left w:w="10" w:type="dxa"/>
              <w:bottom w:w="0" w:type="dxa"/>
              <w:right w:w="10" w:type="dxa"/>
            </w:tcMar>
            <w:vAlign w:val="bottom"/>
            <w:hideMark/>
          </w:tcPr>
          <w:p w14:paraId="6AE3FBC7" w14:textId="77777777" w:rsidR="004160F1" w:rsidRPr="004160F1" w:rsidRDefault="004160F1" w:rsidP="004160F1">
            <w:r w:rsidRPr="004160F1">
              <w:t>Lafayette School District</w:t>
            </w:r>
          </w:p>
        </w:tc>
        <w:tc>
          <w:tcPr>
            <w:tcW w:w="2875" w:type="dxa"/>
            <w:shd w:val="clear" w:color="auto" w:fill="auto"/>
            <w:tcMar>
              <w:top w:w="10" w:type="dxa"/>
              <w:left w:w="10" w:type="dxa"/>
              <w:bottom w:w="0" w:type="dxa"/>
              <w:right w:w="10" w:type="dxa"/>
            </w:tcMar>
            <w:vAlign w:val="bottom"/>
            <w:hideMark/>
          </w:tcPr>
          <w:p w14:paraId="473EE4DF" w14:textId="77777777" w:rsidR="004160F1" w:rsidRPr="004160F1" w:rsidRDefault="004160F1" w:rsidP="004160F1">
            <w:r w:rsidRPr="004160F1">
              <w:t>Teacher of the Year</w:t>
            </w:r>
          </w:p>
        </w:tc>
      </w:tr>
      <w:tr w:rsidR="004160F1" w:rsidRPr="004160F1" w14:paraId="6C9BE58D" w14:textId="77777777" w:rsidTr="004160F1">
        <w:trPr>
          <w:trHeight w:val="233"/>
        </w:trPr>
        <w:tc>
          <w:tcPr>
            <w:tcW w:w="1440" w:type="dxa"/>
            <w:shd w:val="clear" w:color="auto" w:fill="auto"/>
            <w:tcMar>
              <w:top w:w="10" w:type="dxa"/>
              <w:left w:w="10" w:type="dxa"/>
              <w:bottom w:w="0" w:type="dxa"/>
              <w:right w:w="10" w:type="dxa"/>
            </w:tcMar>
            <w:vAlign w:val="bottom"/>
            <w:hideMark/>
          </w:tcPr>
          <w:p w14:paraId="56195A3A" w14:textId="77777777" w:rsidR="004160F1" w:rsidRPr="004160F1" w:rsidRDefault="004160F1" w:rsidP="004160F1">
            <w:r w:rsidRPr="004160F1">
              <w:t>Matt</w:t>
            </w:r>
          </w:p>
        </w:tc>
        <w:tc>
          <w:tcPr>
            <w:tcW w:w="1620" w:type="dxa"/>
            <w:shd w:val="clear" w:color="auto" w:fill="auto"/>
            <w:tcMar>
              <w:top w:w="10" w:type="dxa"/>
              <w:left w:w="10" w:type="dxa"/>
              <w:bottom w:w="0" w:type="dxa"/>
              <w:right w:w="10" w:type="dxa"/>
            </w:tcMar>
            <w:vAlign w:val="bottom"/>
            <w:hideMark/>
          </w:tcPr>
          <w:p w14:paraId="25A73784" w14:textId="77777777" w:rsidR="004160F1" w:rsidRPr="004160F1" w:rsidRDefault="004160F1" w:rsidP="004160F1">
            <w:r w:rsidRPr="004160F1">
              <w:t>Thompson</w:t>
            </w:r>
          </w:p>
        </w:tc>
        <w:tc>
          <w:tcPr>
            <w:tcW w:w="3870" w:type="dxa"/>
            <w:shd w:val="clear" w:color="auto" w:fill="auto"/>
            <w:tcMar>
              <w:top w:w="10" w:type="dxa"/>
              <w:left w:w="10" w:type="dxa"/>
              <w:bottom w:w="0" w:type="dxa"/>
              <w:right w:w="10" w:type="dxa"/>
            </w:tcMar>
            <w:vAlign w:val="bottom"/>
            <w:hideMark/>
          </w:tcPr>
          <w:p w14:paraId="1B0991A1" w14:textId="77777777" w:rsidR="004160F1" w:rsidRPr="004160F1" w:rsidRDefault="004160F1" w:rsidP="004160F1">
            <w:r w:rsidRPr="004160F1">
              <w:t>Union County School District</w:t>
            </w:r>
          </w:p>
        </w:tc>
        <w:tc>
          <w:tcPr>
            <w:tcW w:w="2875" w:type="dxa"/>
            <w:shd w:val="clear" w:color="auto" w:fill="auto"/>
            <w:tcMar>
              <w:top w:w="10" w:type="dxa"/>
              <w:left w:w="10" w:type="dxa"/>
              <w:bottom w:w="0" w:type="dxa"/>
              <w:right w:w="10" w:type="dxa"/>
            </w:tcMar>
            <w:vAlign w:val="bottom"/>
            <w:hideMark/>
          </w:tcPr>
          <w:p w14:paraId="59249CB0" w14:textId="77777777" w:rsidR="004160F1" w:rsidRPr="004160F1" w:rsidRDefault="004160F1" w:rsidP="004160F1">
            <w:r w:rsidRPr="004160F1">
              <w:t>K-12 Subcommittee Member</w:t>
            </w:r>
          </w:p>
        </w:tc>
      </w:tr>
      <w:tr w:rsidR="004160F1" w:rsidRPr="004160F1" w14:paraId="44C959CB" w14:textId="77777777" w:rsidTr="004160F1">
        <w:trPr>
          <w:trHeight w:val="233"/>
        </w:trPr>
        <w:tc>
          <w:tcPr>
            <w:tcW w:w="1440" w:type="dxa"/>
            <w:shd w:val="clear" w:color="auto" w:fill="auto"/>
            <w:tcMar>
              <w:top w:w="10" w:type="dxa"/>
              <w:left w:w="10" w:type="dxa"/>
              <w:bottom w:w="0" w:type="dxa"/>
              <w:right w:w="10" w:type="dxa"/>
            </w:tcMar>
            <w:vAlign w:val="bottom"/>
            <w:hideMark/>
          </w:tcPr>
          <w:p w14:paraId="33C2355B" w14:textId="77777777" w:rsidR="004160F1" w:rsidRPr="004160F1" w:rsidRDefault="004160F1" w:rsidP="004160F1">
            <w:r w:rsidRPr="004160F1">
              <w:t>Rosemary</w:t>
            </w:r>
          </w:p>
        </w:tc>
        <w:tc>
          <w:tcPr>
            <w:tcW w:w="1620" w:type="dxa"/>
            <w:shd w:val="clear" w:color="auto" w:fill="auto"/>
            <w:tcMar>
              <w:top w:w="10" w:type="dxa"/>
              <w:left w:w="10" w:type="dxa"/>
              <w:bottom w:w="0" w:type="dxa"/>
              <w:right w:w="10" w:type="dxa"/>
            </w:tcMar>
            <w:vAlign w:val="bottom"/>
            <w:hideMark/>
          </w:tcPr>
          <w:p w14:paraId="3C85A386" w14:textId="77777777" w:rsidR="004160F1" w:rsidRPr="004160F1" w:rsidRDefault="004160F1" w:rsidP="004160F1">
            <w:r w:rsidRPr="004160F1">
              <w:t>Aultman</w:t>
            </w:r>
          </w:p>
        </w:tc>
        <w:tc>
          <w:tcPr>
            <w:tcW w:w="3870" w:type="dxa"/>
            <w:shd w:val="clear" w:color="auto" w:fill="auto"/>
            <w:tcMar>
              <w:top w:w="10" w:type="dxa"/>
              <w:left w:w="10" w:type="dxa"/>
              <w:bottom w:w="0" w:type="dxa"/>
              <w:right w:w="10" w:type="dxa"/>
            </w:tcMar>
            <w:vAlign w:val="bottom"/>
            <w:hideMark/>
          </w:tcPr>
          <w:p w14:paraId="6DDF1FBF" w14:textId="77777777" w:rsidR="004160F1" w:rsidRPr="004160F1" w:rsidRDefault="004160F1" w:rsidP="004160F1">
            <w:r w:rsidRPr="004160F1">
              <w:t>State Board of Education</w:t>
            </w:r>
          </w:p>
        </w:tc>
        <w:tc>
          <w:tcPr>
            <w:tcW w:w="2875" w:type="dxa"/>
            <w:shd w:val="clear" w:color="auto" w:fill="auto"/>
            <w:tcMar>
              <w:top w:w="10" w:type="dxa"/>
              <w:left w:w="10" w:type="dxa"/>
              <w:bottom w:w="0" w:type="dxa"/>
              <w:right w:w="10" w:type="dxa"/>
            </w:tcMar>
            <w:vAlign w:val="bottom"/>
            <w:hideMark/>
          </w:tcPr>
          <w:p w14:paraId="23D1DAF3" w14:textId="77777777" w:rsidR="004160F1" w:rsidRPr="004160F1" w:rsidRDefault="004160F1" w:rsidP="004160F1">
            <w:r w:rsidRPr="004160F1">
              <w:t>Board Member</w:t>
            </w:r>
          </w:p>
        </w:tc>
      </w:tr>
      <w:tr w:rsidR="004160F1" w:rsidRPr="004160F1" w14:paraId="6C4AD5FA" w14:textId="77777777" w:rsidTr="004160F1">
        <w:trPr>
          <w:trHeight w:val="233"/>
        </w:trPr>
        <w:tc>
          <w:tcPr>
            <w:tcW w:w="1440" w:type="dxa"/>
            <w:shd w:val="clear" w:color="auto" w:fill="auto"/>
            <w:tcMar>
              <w:top w:w="10" w:type="dxa"/>
              <w:left w:w="10" w:type="dxa"/>
              <w:bottom w:w="0" w:type="dxa"/>
              <w:right w:w="10" w:type="dxa"/>
            </w:tcMar>
            <w:vAlign w:val="bottom"/>
            <w:hideMark/>
          </w:tcPr>
          <w:p w14:paraId="7B869F74" w14:textId="77777777" w:rsidR="004160F1" w:rsidRPr="004160F1" w:rsidRDefault="004160F1" w:rsidP="004160F1">
            <w:r w:rsidRPr="004160F1">
              <w:t xml:space="preserve">Chris </w:t>
            </w:r>
          </w:p>
        </w:tc>
        <w:tc>
          <w:tcPr>
            <w:tcW w:w="1620" w:type="dxa"/>
            <w:shd w:val="clear" w:color="auto" w:fill="auto"/>
            <w:tcMar>
              <w:top w:w="10" w:type="dxa"/>
              <w:left w:w="10" w:type="dxa"/>
              <w:bottom w:w="0" w:type="dxa"/>
              <w:right w:w="10" w:type="dxa"/>
            </w:tcMar>
            <w:vAlign w:val="bottom"/>
            <w:hideMark/>
          </w:tcPr>
          <w:p w14:paraId="76A015C1" w14:textId="77777777" w:rsidR="004160F1" w:rsidRPr="004160F1" w:rsidRDefault="004160F1" w:rsidP="004160F1">
            <w:r w:rsidRPr="004160F1">
              <w:t>Domaleski</w:t>
            </w:r>
          </w:p>
        </w:tc>
        <w:tc>
          <w:tcPr>
            <w:tcW w:w="3870" w:type="dxa"/>
            <w:shd w:val="clear" w:color="auto" w:fill="auto"/>
            <w:tcMar>
              <w:top w:w="10" w:type="dxa"/>
              <w:left w:w="10" w:type="dxa"/>
              <w:bottom w:w="0" w:type="dxa"/>
              <w:right w:w="10" w:type="dxa"/>
            </w:tcMar>
            <w:vAlign w:val="bottom"/>
            <w:hideMark/>
          </w:tcPr>
          <w:p w14:paraId="766F8D9D" w14:textId="77777777" w:rsidR="004160F1" w:rsidRPr="004160F1" w:rsidRDefault="004160F1" w:rsidP="004160F1">
            <w:r w:rsidRPr="004160F1">
              <w:t>Center for Assessment</w:t>
            </w:r>
          </w:p>
        </w:tc>
        <w:tc>
          <w:tcPr>
            <w:tcW w:w="2875" w:type="dxa"/>
            <w:shd w:val="clear" w:color="auto" w:fill="auto"/>
            <w:tcMar>
              <w:top w:w="10" w:type="dxa"/>
              <w:left w:w="10" w:type="dxa"/>
              <w:bottom w:w="0" w:type="dxa"/>
              <w:right w:w="10" w:type="dxa"/>
            </w:tcMar>
            <w:vAlign w:val="bottom"/>
            <w:hideMark/>
          </w:tcPr>
          <w:p w14:paraId="3098ADA8" w14:textId="77777777" w:rsidR="004160F1" w:rsidRPr="004160F1" w:rsidRDefault="004160F1" w:rsidP="004160F1">
            <w:r w:rsidRPr="004160F1">
              <w:t>External Facilitator</w:t>
            </w:r>
          </w:p>
        </w:tc>
      </w:tr>
      <w:tr w:rsidR="004160F1" w:rsidRPr="004160F1" w14:paraId="15851B36" w14:textId="77777777" w:rsidTr="004160F1">
        <w:trPr>
          <w:trHeight w:val="233"/>
        </w:trPr>
        <w:tc>
          <w:tcPr>
            <w:tcW w:w="1440" w:type="dxa"/>
            <w:shd w:val="clear" w:color="auto" w:fill="auto"/>
            <w:tcMar>
              <w:top w:w="10" w:type="dxa"/>
              <w:left w:w="10" w:type="dxa"/>
              <w:bottom w:w="0" w:type="dxa"/>
              <w:right w:w="10" w:type="dxa"/>
            </w:tcMar>
            <w:vAlign w:val="bottom"/>
            <w:hideMark/>
          </w:tcPr>
          <w:p w14:paraId="0DFFD0C2" w14:textId="77777777" w:rsidR="004160F1" w:rsidRPr="004160F1" w:rsidRDefault="004160F1" w:rsidP="004160F1">
            <w:r w:rsidRPr="004160F1">
              <w:t xml:space="preserve">Christy </w:t>
            </w:r>
          </w:p>
        </w:tc>
        <w:tc>
          <w:tcPr>
            <w:tcW w:w="1620" w:type="dxa"/>
            <w:shd w:val="clear" w:color="auto" w:fill="auto"/>
            <w:tcMar>
              <w:top w:w="10" w:type="dxa"/>
              <w:left w:w="10" w:type="dxa"/>
              <w:bottom w:w="0" w:type="dxa"/>
              <w:right w:w="10" w:type="dxa"/>
            </w:tcMar>
            <w:vAlign w:val="bottom"/>
            <w:hideMark/>
          </w:tcPr>
          <w:p w14:paraId="29F85C8C" w14:textId="77777777" w:rsidR="004160F1" w:rsidRPr="004160F1" w:rsidRDefault="004160F1" w:rsidP="004160F1">
            <w:r w:rsidRPr="004160F1">
              <w:t>Hovanetz</w:t>
            </w:r>
          </w:p>
        </w:tc>
        <w:tc>
          <w:tcPr>
            <w:tcW w:w="3870" w:type="dxa"/>
            <w:shd w:val="clear" w:color="auto" w:fill="auto"/>
            <w:tcMar>
              <w:top w:w="10" w:type="dxa"/>
              <w:left w:w="10" w:type="dxa"/>
              <w:bottom w:w="0" w:type="dxa"/>
              <w:right w:w="10" w:type="dxa"/>
            </w:tcMar>
            <w:vAlign w:val="bottom"/>
            <w:hideMark/>
          </w:tcPr>
          <w:p w14:paraId="380337EF" w14:textId="77777777" w:rsidR="004160F1" w:rsidRPr="004160F1" w:rsidRDefault="004160F1" w:rsidP="004160F1">
            <w:r w:rsidRPr="004160F1">
              <w:t>Foundation for Excellence in Education</w:t>
            </w:r>
          </w:p>
        </w:tc>
        <w:tc>
          <w:tcPr>
            <w:tcW w:w="2875" w:type="dxa"/>
            <w:shd w:val="clear" w:color="auto" w:fill="auto"/>
            <w:tcMar>
              <w:top w:w="10" w:type="dxa"/>
              <w:left w:w="10" w:type="dxa"/>
              <w:bottom w:w="0" w:type="dxa"/>
              <w:right w:w="10" w:type="dxa"/>
            </w:tcMar>
            <w:vAlign w:val="bottom"/>
            <w:hideMark/>
          </w:tcPr>
          <w:p w14:paraId="6E8593D4" w14:textId="77777777" w:rsidR="004160F1" w:rsidRPr="004160F1" w:rsidRDefault="004160F1" w:rsidP="004160F1">
            <w:r w:rsidRPr="004160F1">
              <w:t>External Expert</w:t>
            </w:r>
          </w:p>
        </w:tc>
      </w:tr>
      <w:tr w:rsidR="004160F1" w:rsidRPr="004160F1" w14:paraId="2981B117" w14:textId="77777777" w:rsidTr="004160F1">
        <w:trPr>
          <w:trHeight w:val="233"/>
        </w:trPr>
        <w:tc>
          <w:tcPr>
            <w:tcW w:w="1440" w:type="dxa"/>
            <w:shd w:val="clear" w:color="auto" w:fill="auto"/>
            <w:tcMar>
              <w:top w:w="10" w:type="dxa"/>
              <w:left w:w="10" w:type="dxa"/>
              <w:bottom w:w="0" w:type="dxa"/>
              <w:right w:w="10" w:type="dxa"/>
            </w:tcMar>
            <w:vAlign w:val="bottom"/>
            <w:hideMark/>
          </w:tcPr>
          <w:p w14:paraId="2E71AF60" w14:textId="77777777" w:rsidR="004160F1" w:rsidRPr="004160F1" w:rsidRDefault="004160F1" w:rsidP="004160F1">
            <w:r w:rsidRPr="004160F1">
              <w:t>Deborah</w:t>
            </w:r>
          </w:p>
        </w:tc>
        <w:tc>
          <w:tcPr>
            <w:tcW w:w="1620" w:type="dxa"/>
            <w:shd w:val="clear" w:color="auto" w:fill="auto"/>
            <w:tcMar>
              <w:top w:w="10" w:type="dxa"/>
              <w:left w:w="10" w:type="dxa"/>
              <w:bottom w:w="0" w:type="dxa"/>
              <w:right w:w="10" w:type="dxa"/>
            </w:tcMar>
            <w:vAlign w:val="bottom"/>
            <w:hideMark/>
          </w:tcPr>
          <w:p w14:paraId="5A61B7A9" w14:textId="77777777" w:rsidR="004160F1" w:rsidRPr="004160F1" w:rsidRDefault="004160F1" w:rsidP="004160F1">
            <w:r w:rsidRPr="004160F1">
              <w:t>Donovan</w:t>
            </w:r>
          </w:p>
        </w:tc>
        <w:tc>
          <w:tcPr>
            <w:tcW w:w="3870" w:type="dxa"/>
            <w:shd w:val="clear" w:color="auto" w:fill="auto"/>
            <w:tcMar>
              <w:top w:w="10" w:type="dxa"/>
              <w:left w:w="10" w:type="dxa"/>
              <w:bottom w:w="0" w:type="dxa"/>
              <w:right w:w="10" w:type="dxa"/>
            </w:tcMar>
            <w:vAlign w:val="bottom"/>
            <w:hideMark/>
          </w:tcPr>
          <w:p w14:paraId="71CFBAAA"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4938F7A8" w14:textId="77777777" w:rsidR="004160F1" w:rsidRPr="004160F1" w:rsidRDefault="004160F1" w:rsidP="004160F1">
            <w:r w:rsidRPr="004160F1">
              <w:t>Data Analytics and Reporting</w:t>
            </w:r>
          </w:p>
        </w:tc>
      </w:tr>
      <w:tr w:rsidR="004160F1" w:rsidRPr="004160F1" w14:paraId="0E3A134E" w14:textId="77777777" w:rsidTr="004160F1">
        <w:trPr>
          <w:trHeight w:val="233"/>
        </w:trPr>
        <w:tc>
          <w:tcPr>
            <w:tcW w:w="1440" w:type="dxa"/>
            <w:shd w:val="clear" w:color="auto" w:fill="auto"/>
            <w:tcMar>
              <w:top w:w="10" w:type="dxa"/>
              <w:left w:w="10" w:type="dxa"/>
              <w:bottom w:w="0" w:type="dxa"/>
              <w:right w:w="10" w:type="dxa"/>
            </w:tcMar>
            <w:vAlign w:val="bottom"/>
            <w:hideMark/>
          </w:tcPr>
          <w:p w14:paraId="6F7376A6" w14:textId="77777777" w:rsidR="004160F1" w:rsidRPr="004160F1" w:rsidRDefault="004160F1" w:rsidP="004160F1">
            <w:r w:rsidRPr="004160F1">
              <w:t xml:space="preserve">Paula </w:t>
            </w:r>
          </w:p>
        </w:tc>
        <w:tc>
          <w:tcPr>
            <w:tcW w:w="1620" w:type="dxa"/>
            <w:shd w:val="clear" w:color="auto" w:fill="auto"/>
            <w:tcMar>
              <w:top w:w="10" w:type="dxa"/>
              <w:left w:w="10" w:type="dxa"/>
              <w:bottom w:w="0" w:type="dxa"/>
              <w:right w:w="10" w:type="dxa"/>
            </w:tcMar>
            <w:vAlign w:val="bottom"/>
            <w:hideMark/>
          </w:tcPr>
          <w:p w14:paraId="3B9BC075" w14:textId="77777777" w:rsidR="004160F1" w:rsidRPr="004160F1" w:rsidRDefault="004160F1" w:rsidP="004160F1">
            <w:r w:rsidRPr="004160F1">
              <w:t>Vanderford</w:t>
            </w:r>
          </w:p>
        </w:tc>
        <w:tc>
          <w:tcPr>
            <w:tcW w:w="3870" w:type="dxa"/>
            <w:shd w:val="clear" w:color="auto" w:fill="auto"/>
            <w:tcMar>
              <w:top w:w="10" w:type="dxa"/>
              <w:left w:w="10" w:type="dxa"/>
              <w:bottom w:w="0" w:type="dxa"/>
              <w:right w:w="10" w:type="dxa"/>
            </w:tcMar>
            <w:vAlign w:val="bottom"/>
            <w:hideMark/>
          </w:tcPr>
          <w:p w14:paraId="61330F9C"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7EEABBF8" w14:textId="77777777" w:rsidR="004160F1" w:rsidRPr="004160F1" w:rsidRDefault="004160F1" w:rsidP="004160F1">
            <w:r w:rsidRPr="004160F1">
              <w:t>Chief Accountability Officer</w:t>
            </w:r>
          </w:p>
        </w:tc>
      </w:tr>
      <w:tr w:rsidR="004160F1" w:rsidRPr="004160F1" w14:paraId="180D1F38" w14:textId="77777777" w:rsidTr="004160F1">
        <w:trPr>
          <w:trHeight w:val="233"/>
        </w:trPr>
        <w:tc>
          <w:tcPr>
            <w:tcW w:w="1440" w:type="dxa"/>
            <w:shd w:val="clear" w:color="auto" w:fill="auto"/>
            <w:tcMar>
              <w:top w:w="10" w:type="dxa"/>
              <w:left w:w="10" w:type="dxa"/>
              <w:bottom w:w="0" w:type="dxa"/>
              <w:right w:w="10" w:type="dxa"/>
            </w:tcMar>
            <w:vAlign w:val="bottom"/>
            <w:hideMark/>
          </w:tcPr>
          <w:p w14:paraId="650354B3" w14:textId="77777777" w:rsidR="004160F1" w:rsidRPr="004160F1" w:rsidRDefault="004160F1" w:rsidP="004160F1">
            <w:r w:rsidRPr="004160F1">
              <w:t xml:space="preserve">Alan </w:t>
            </w:r>
          </w:p>
        </w:tc>
        <w:tc>
          <w:tcPr>
            <w:tcW w:w="1620" w:type="dxa"/>
            <w:shd w:val="clear" w:color="auto" w:fill="auto"/>
            <w:tcMar>
              <w:top w:w="10" w:type="dxa"/>
              <w:left w:w="10" w:type="dxa"/>
              <w:bottom w:w="0" w:type="dxa"/>
              <w:right w:w="10" w:type="dxa"/>
            </w:tcMar>
            <w:vAlign w:val="bottom"/>
            <w:hideMark/>
          </w:tcPr>
          <w:p w14:paraId="4BD54E2A" w14:textId="77777777" w:rsidR="004160F1" w:rsidRPr="004160F1" w:rsidRDefault="004160F1" w:rsidP="004160F1">
            <w:r w:rsidRPr="004160F1">
              <w:t>Burrow</w:t>
            </w:r>
          </w:p>
        </w:tc>
        <w:tc>
          <w:tcPr>
            <w:tcW w:w="3870" w:type="dxa"/>
            <w:shd w:val="clear" w:color="auto" w:fill="auto"/>
            <w:tcMar>
              <w:top w:w="10" w:type="dxa"/>
              <w:left w:w="10" w:type="dxa"/>
              <w:bottom w:w="0" w:type="dxa"/>
              <w:right w:w="10" w:type="dxa"/>
            </w:tcMar>
            <w:vAlign w:val="bottom"/>
            <w:hideMark/>
          </w:tcPr>
          <w:p w14:paraId="512473C1"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7E798C6D" w14:textId="77777777" w:rsidR="004160F1" w:rsidRPr="004160F1" w:rsidRDefault="004160F1" w:rsidP="004160F1">
            <w:r w:rsidRPr="004160F1">
              <w:t>Director of District and School Performance</w:t>
            </w:r>
          </w:p>
        </w:tc>
      </w:tr>
    </w:tbl>
    <w:p w14:paraId="172F6D0E" w14:textId="11776DCF" w:rsidR="004160F1" w:rsidRDefault="004160F1"/>
    <w:p w14:paraId="2DBC48C3" w14:textId="77777777" w:rsidR="004160F1" w:rsidRDefault="004160F1"/>
    <w:p w14:paraId="0FA77079" w14:textId="77777777" w:rsidR="004160F1" w:rsidRDefault="004160F1"/>
    <w:p w14:paraId="60915370" w14:textId="423AE52D" w:rsidR="004160F1" w:rsidRDefault="004160F1"/>
    <w:p w14:paraId="6876C1FE" w14:textId="33399B0B" w:rsidR="004160F1" w:rsidRPr="004160F1" w:rsidRDefault="004160F1">
      <w:pPr>
        <w:rPr>
          <w:b/>
        </w:rPr>
      </w:pPr>
      <w:r w:rsidRPr="004160F1">
        <w:rPr>
          <w:b/>
        </w:rPr>
        <w:lastRenderedPageBreak/>
        <w:t xml:space="preserve">Introduction/ Background </w:t>
      </w:r>
    </w:p>
    <w:p w14:paraId="37FBDA1C" w14:textId="53EB3026" w:rsidR="004160F1" w:rsidRDefault="004160F1"/>
    <w:p w14:paraId="58877175" w14:textId="19B874CB" w:rsidR="004753F1" w:rsidRDefault="004160F1">
      <w:r>
        <w:t xml:space="preserve">Following introductions, Dr. Chris Domaleski </w:t>
      </w:r>
      <w:r w:rsidR="004753F1">
        <w:t>reviewed the</w:t>
      </w:r>
      <w:r>
        <w:t xml:space="preserve"> purpose of the Accountability Task Force (ATF</w:t>
      </w:r>
      <w:r w:rsidR="004753F1">
        <w:t>), the</w:t>
      </w:r>
      <w:r>
        <w:t xml:space="preserve"> ground rules </w:t>
      </w:r>
      <w:r w:rsidR="004753F1">
        <w:t xml:space="preserve">for deliberations established at the previous task force meeting, and provided an overview of the agenda for the current meeting.    </w:t>
      </w:r>
    </w:p>
    <w:p w14:paraId="48DBA47A" w14:textId="77777777" w:rsidR="004753F1" w:rsidRDefault="004753F1"/>
    <w:p w14:paraId="00A302B1" w14:textId="620A6B68" w:rsidR="004160F1" w:rsidRDefault="004753F1">
      <w:r>
        <w:t>Dr. Domaleski asked if there were any revisions to the meeting notes from the November 2018 task force meeting.  No revisions were suggested.  Dr. Domaleski indicated that any edits submitted by Monday, February 4</w:t>
      </w:r>
      <w:r w:rsidRPr="004753F1">
        <w:rPr>
          <w:vertAlign w:val="superscript"/>
        </w:rPr>
        <w:t>th</w:t>
      </w:r>
      <w:r>
        <w:t xml:space="preserve">, 2019 would be considered before the notes were considered final. </w:t>
      </w:r>
    </w:p>
    <w:p w14:paraId="09FFA100" w14:textId="2ED034BF" w:rsidR="004160F1" w:rsidRDefault="004160F1">
      <w:bookmarkStart w:id="0" w:name="_GoBack"/>
      <w:bookmarkEnd w:id="0"/>
    </w:p>
    <w:p w14:paraId="048462A0" w14:textId="7A771488" w:rsidR="004160F1" w:rsidRPr="00114B86" w:rsidRDefault="00114B86">
      <w:pPr>
        <w:rPr>
          <w:b/>
        </w:rPr>
      </w:pPr>
      <w:r w:rsidRPr="00114B86">
        <w:rPr>
          <w:b/>
        </w:rPr>
        <w:t xml:space="preserve">Progress in English Language Proficiency </w:t>
      </w:r>
    </w:p>
    <w:p w14:paraId="455BA29D" w14:textId="677A2897" w:rsidR="00114B86" w:rsidRDefault="00114B86"/>
    <w:p w14:paraId="66B0ECD6" w14:textId="51DAEC64" w:rsidR="00B149DF" w:rsidRDefault="004753F1">
      <w:r>
        <w:t>The ATF provided four recommendations related to progress in English language proficiency at the November 2018 meeting</w:t>
      </w:r>
      <w:r w:rsidR="00B149DF">
        <w:t xml:space="preserve">, which were: </w:t>
      </w:r>
    </w:p>
    <w:p w14:paraId="5B11927A" w14:textId="77777777" w:rsidR="00B149DF" w:rsidRDefault="00B149DF"/>
    <w:p w14:paraId="6BB23866" w14:textId="77777777" w:rsidR="00B149DF" w:rsidRDefault="00B149DF" w:rsidP="00B149DF">
      <w:pPr>
        <w:pStyle w:val="ListParagraph"/>
        <w:numPr>
          <w:ilvl w:val="0"/>
          <w:numId w:val="3"/>
        </w:numPr>
      </w:pPr>
      <w:r>
        <w:t>Adjust the method of aggregation to better reflect the intended weight of ELP.</w:t>
      </w:r>
    </w:p>
    <w:p w14:paraId="2F2A9BB7" w14:textId="77777777" w:rsidR="00B149DF" w:rsidRDefault="00B149DF" w:rsidP="00B149DF">
      <w:pPr>
        <w:pStyle w:val="ListParagraph"/>
        <w:numPr>
          <w:ilvl w:val="0"/>
          <w:numId w:val="3"/>
        </w:numPr>
      </w:pPr>
      <w:r>
        <w:t xml:space="preserve">Remove the point adjustment after the target exit year. </w:t>
      </w:r>
    </w:p>
    <w:p w14:paraId="10A47C4C" w14:textId="77777777" w:rsidR="00B149DF" w:rsidRDefault="00B149DF" w:rsidP="00B149DF">
      <w:pPr>
        <w:pStyle w:val="ListParagraph"/>
        <w:numPr>
          <w:ilvl w:val="0"/>
          <w:numId w:val="3"/>
        </w:numPr>
      </w:pPr>
      <w:r>
        <w:t xml:space="preserve">Explore different goals for time to proficiency based on starting level and/or grade band. </w:t>
      </w:r>
    </w:p>
    <w:p w14:paraId="114127A9" w14:textId="77777777" w:rsidR="00B149DF" w:rsidRDefault="00B149DF" w:rsidP="00B149DF">
      <w:pPr>
        <w:pStyle w:val="ListParagraph"/>
        <w:numPr>
          <w:ilvl w:val="0"/>
          <w:numId w:val="3"/>
        </w:numPr>
      </w:pPr>
      <w:r>
        <w:t xml:space="preserve">Award maximum points to achieving 70% progress toward attainment of ELP. </w:t>
      </w:r>
    </w:p>
    <w:p w14:paraId="6E327503" w14:textId="77777777" w:rsidR="00B149DF" w:rsidRDefault="00B149DF"/>
    <w:p w14:paraId="1EDE6B98" w14:textId="3A16B7AC" w:rsidR="004753F1" w:rsidRDefault="003C1004">
      <w:r>
        <w:t>T</w:t>
      </w:r>
      <w:r w:rsidR="004753F1">
        <w:t xml:space="preserve">he first of those recommendations </w:t>
      </w:r>
      <w:r>
        <w:t>served as the</w:t>
      </w:r>
      <w:r w:rsidR="004753F1">
        <w:t xml:space="preserve"> focus for the current meeting and the others w</w:t>
      </w:r>
      <w:r>
        <w:t>ill</w:t>
      </w:r>
      <w:r w:rsidR="004753F1">
        <w:t xml:space="preserve"> be addressed at subsequent meetings.  </w:t>
      </w:r>
    </w:p>
    <w:p w14:paraId="23FA20FC" w14:textId="4DD032D3" w:rsidR="00B149DF" w:rsidRDefault="00B149DF"/>
    <w:p w14:paraId="74C2E3A4" w14:textId="740D210F" w:rsidR="00B149DF" w:rsidRDefault="007E06CF">
      <w:r>
        <w:t xml:space="preserve">Following a review of the calculation procedures, </w:t>
      </w:r>
      <w:r w:rsidR="00B149DF">
        <w:t>data showing the impact of the ‘reallocation’ method compared to the ‘subtraction’ method was presented based on previous year’s data.  In most cases, scores and were either unchanged or increased by a small amount.  Of course,  this is influenced by the large number of schools that do not have an ELP component.  In a small number of cases, grades would have improved by one level with reallocation.</w:t>
      </w:r>
    </w:p>
    <w:p w14:paraId="73D493B7" w14:textId="77777777" w:rsidR="00B149DF" w:rsidRDefault="00B149DF"/>
    <w:p w14:paraId="074FBDB5" w14:textId="06F0C974" w:rsidR="00B149DF" w:rsidRDefault="00892C76">
      <w:r>
        <w:t>Ultimately, the ATF agree</w:t>
      </w:r>
      <w:r w:rsidR="003C1004">
        <w:t>d to</w:t>
      </w:r>
      <w:r>
        <w:t xml:space="preserve"> unanimously to endorse option one - the reallocation method – in lieu of the subtraction method.  In addition, the ATF requested: </w:t>
      </w:r>
    </w:p>
    <w:p w14:paraId="047EAA41" w14:textId="0A563CE9" w:rsidR="00892C76" w:rsidRDefault="00892C76"/>
    <w:p w14:paraId="296B5A16" w14:textId="79BC138A" w:rsidR="00892C76" w:rsidRDefault="00892C76" w:rsidP="00892C76">
      <w:pPr>
        <w:pStyle w:val="ListParagraph"/>
        <w:numPr>
          <w:ilvl w:val="0"/>
          <w:numId w:val="10"/>
        </w:numPr>
      </w:pPr>
      <w:r>
        <w:t>provide a breakdown of district impact in future analyses</w:t>
      </w:r>
    </w:p>
    <w:p w14:paraId="331CA3C4" w14:textId="7F882F39" w:rsidR="00892C76" w:rsidRDefault="00892C76" w:rsidP="00892C76">
      <w:pPr>
        <w:pStyle w:val="ListParagraph"/>
        <w:numPr>
          <w:ilvl w:val="0"/>
          <w:numId w:val="10"/>
        </w:numPr>
      </w:pPr>
      <w:r>
        <w:t>provide a comparison of reallocation vs subtraction when the other options are modeled</w:t>
      </w:r>
    </w:p>
    <w:p w14:paraId="16D77EA6" w14:textId="4E5DBF7B" w:rsidR="003E3351" w:rsidRDefault="003E3351" w:rsidP="00C755D9">
      <w:r>
        <w:t xml:space="preserve">  </w:t>
      </w:r>
    </w:p>
    <w:p w14:paraId="43B09477" w14:textId="259B5356" w:rsidR="00522717" w:rsidRPr="00F437EE" w:rsidRDefault="00F437EE" w:rsidP="009742FD">
      <w:pPr>
        <w:rPr>
          <w:b/>
        </w:rPr>
      </w:pPr>
      <w:r w:rsidRPr="00F437EE">
        <w:rPr>
          <w:b/>
        </w:rPr>
        <w:t xml:space="preserve">Non-Conventional Grade Configurations </w:t>
      </w:r>
    </w:p>
    <w:p w14:paraId="52D8D71E" w14:textId="63C181AC" w:rsidR="00F437EE" w:rsidRDefault="00F437EE" w:rsidP="009742FD"/>
    <w:p w14:paraId="45AC63DD" w14:textId="3C85E7AE" w:rsidR="00301594" w:rsidRDefault="00892C76" w:rsidP="009742FD">
      <w:r>
        <w:t xml:space="preserve">At the November 2018 meeting the </w:t>
      </w:r>
      <w:r w:rsidR="00F437EE">
        <w:t xml:space="preserve">ATF discussed policy alternatives for schools with atypical grade configurations that cover both 1) elementary and middle school (ES/MS) grades and 2) high school (HS) grades.  </w:t>
      </w:r>
      <w:r>
        <w:t xml:space="preserve">Of particular note, some of these schools receive a lower overall rating than would otherwise be produced if the components were considered separately.  </w:t>
      </w:r>
    </w:p>
    <w:p w14:paraId="23D4927F" w14:textId="77777777" w:rsidR="00301594" w:rsidRDefault="00301594" w:rsidP="009742FD"/>
    <w:p w14:paraId="72733E9E" w14:textId="6BD79CC4" w:rsidR="00892C76" w:rsidRDefault="00892C76" w:rsidP="009742FD">
      <w:r>
        <w:lastRenderedPageBreak/>
        <w:t xml:space="preserve">At the November meeting an approach for resolving the issue by providing a single high school score that more fairly includes ES/MS performance was developed.  This involves: </w:t>
      </w:r>
    </w:p>
    <w:p w14:paraId="1D69210E" w14:textId="77777777" w:rsidR="00892C76" w:rsidRDefault="00892C76" w:rsidP="009742FD"/>
    <w:p w14:paraId="4C3EB71A" w14:textId="74445C83" w:rsidR="009742FD" w:rsidRDefault="009742FD" w:rsidP="002F1DB2">
      <w:pPr>
        <w:pStyle w:val="ListParagraph"/>
        <w:numPr>
          <w:ilvl w:val="0"/>
          <w:numId w:val="9"/>
        </w:numPr>
      </w:pPr>
      <w:r>
        <w:t>Compute accountability score separately for each of ES/MS and HS grades</w:t>
      </w:r>
    </w:p>
    <w:p w14:paraId="7D9E058C" w14:textId="49A5F4A1" w:rsidR="009742FD" w:rsidRDefault="009742FD" w:rsidP="002F1DB2">
      <w:pPr>
        <w:pStyle w:val="ListParagraph"/>
        <w:numPr>
          <w:ilvl w:val="0"/>
          <w:numId w:val="9"/>
        </w:numPr>
      </w:pPr>
      <w:r>
        <w:t xml:space="preserve">Transform the ES/MS score to the HS scale </w:t>
      </w:r>
    </w:p>
    <w:p w14:paraId="4F371619" w14:textId="7EA68DD7" w:rsidR="009742FD" w:rsidRDefault="009742FD" w:rsidP="002F1DB2">
      <w:pPr>
        <w:pStyle w:val="ListParagraph"/>
        <w:numPr>
          <w:ilvl w:val="0"/>
          <w:numId w:val="9"/>
        </w:numPr>
      </w:pPr>
      <w:r>
        <w:t xml:space="preserve">Create a weighted composite of the two scores based on percent enrollment for each component </w:t>
      </w:r>
    </w:p>
    <w:p w14:paraId="49B3E108" w14:textId="79B28F07" w:rsidR="00892C76" w:rsidRDefault="00892C76" w:rsidP="009742FD"/>
    <w:p w14:paraId="2B96C0F0" w14:textId="77777777" w:rsidR="00C52559" w:rsidRDefault="00892C76" w:rsidP="009742FD">
      <w:r>
        <w:t xml:space="preserve">This approach was modeled using prior year accountability data.  Dr. Domaleski noted there were multiple approaches to complete step two (transforming the scale), </w:t>
      </w:r>
      <w:r w:rsidR="00C52559">
        <w:t xml:space="preserve">many of </w:t>
      </w:r>
      <w:r>
        <w:t>which were modeled</w:t>
      </w:r>
      <w:r w:rsidR="00C52559">
        <w:t>.  These include: 1)</w:t>
      </w:r>
      <w:r>
        <w:t xml:space="preserve"> establish the 1000 scale with an equivalent </w:t>
      </w:r>
      <w:r w:rsidR="00C52559">
        <w:t>percentage</w:t>
      </w:r>
      <w:r>
        <w:t xml:space="preserve"> of earned points 2) equipercentile equating </w:t>
      </w:r>
      <w:r w:rsidR="00C52559">
        <w:t xml:space="preserve">3) linear regression and 4) quadratic regression.  Each of these approaches has some merit, but the quadratic regression approach most closely matches the letter grade cut points on each scale.  As such, this approach minimizes the number of ‘mis-fitting patterns’ in school classification.  </w:t>
      </w:r>
    </w:p>
    <w:p w14:paraId="001A8926" w14:textId="77777777" w:rsidR="00C52559" w:rsidRDefault="00C52559" w:rsidP="009742FD"/>
    <w:p w14:paraId="5225FA46" w14:textId="689E6724" w:rsidR="00892C76" w:rsidRDefault="003C1004" w:rsidP="009742FD">
      <w:r>
        <w:t xml:space="preserve">It </w:t>
      </w:r>
      <w:r w:rsidR="00C52559">
        <w:t xml:space="preserve">is possible to eliminate these mis-fitting patterns if multiple scale transformations were produced within each corresponding grade level band.  For example, one transformation would create an equal interval correspondence between the cuts between D and C on each scale, the next between C and B and so forth.  The drawback is that this approach is more complicated to explain and implement, but it could be replicated easily with a single ‘look-up table’ that showed the 1000 point scale equivalents for each value on the 700 point scale.  </w:t>
      </w:r>
    </w:p>
    <w:p w14:paraId="50BBAB26" w14:textId="4AA1C252" w:rsidR="00C52559" w:rsidRDefault="00C52559" w:rsidP="009742FD"/>
    <w:p w14:paraId="621A3AE3" w14:textId="4A57A2CE" w:rsidR="00C52559" w:rsidRDefault="00C52559" w:rsidP="009742FD">
      <w:r>
        <w:t xml:space="preserve">The ATF agreed this ‘look-up table’ approach was preferred, due to the importance of eliminating mis-fitting patterns.  With this change, the ATF agreed without dissent to recommend this approach for calculating scores and grades for schools with non-traditional grade configurations.  </w:t>
      </w:r>
    </w:p>
    <w:p w14:paraId="63CD4B34" w14:textId="77777777" w:rsidR="00892C76" w:rsidRDefault="00892C76" w:rsidP="009742FD"/>
    <w:p w14:paraId="6A618DB8" w14:textId="72778463" w:rsidR="00C52559" w:rsidRDefault="009742FD" w:rsidP="00C52559">
      <w:r>
        <w:t>The ATF also considered whether the</w:t>
      </w:r>
      <w:r w:rsidR="00522AC8">
        <w:t xml:space="preserve"> new or old method of computing scores for these</w:t>
      </w:r>
      <w:r>
        <w:t xml:space="preserve"> schools should be included in the distribution if a new baseline is established.  </w:t>
      </w:r>
      <w:r w:rsidR="00C52559">
        <w:t>It was agreed without dissent that any future baselining should be carried out using the</w:t>
      </w:r>
      <w:r w:rsidR="00522AC8">
        <w:t xml:space="preserve"> old or prior method for producing scores for these non-traditional schools.  This will minimize an adverse impact on schools not otherwise affected by this change. </w:t>
      </w:r>
    </w:p>
    <w:p w14:paraId="6E1ECFEF" w14:textId="2F1BFB56" w:rsidR="00A967B6" w:rsidRDefault="00A967B6" w:rsidP="00C52559"/>
    <w:p w14:paraId="5F85E14A" w14:textId="3ADB0B45" w:rsidR="00A967B6" w:rsidRPr="00A967B6" w:rsidRDefault="00A967B6" w:rsidP="00C52559">
      <w:pPr>
        <w:rPr>
          <w:b/>
        </w:rPr>
      </w:pPr>
      <w:r w:rsidRPr="00A967B6">
        <w:rPr>
          <w:b/>
        </w:rPr>
        <w:t>Incorporating New Science Tests in Accountability</w:t>
      </w:r>
    </w:p>
    <w:p w14:paraId="5F906CE7" w14:textId="77777777" w:rsidR="00C52559" w:rsidRDefault="00C52559" w:rsidP="00C52559"/>
    <w:p w14:paraId="2CA6F2FE" w14:textId="4443DC43" w:rsidR="002F1DB2" w:rsidRDefault="00A967B6" w:rsidP="009742FD">
      <w:r>
        <w:t xml:space="preserve">The next topic addressed was how to include new science test scores in accountability rating for 2018-2019 and beyond.  The MDE has resolved that the first year of the new test would be a ‘hold harmless’ year for science.  Given that the science standards are expected to be more rigorous, the intent is to withhold any adverse accountability for the first year.  </w:t>
      </w:r>
    </w:p>
    <w:p w14:paraId="7A65C5D6" w14:textId="2D63983B" w:rsidR="00A967B6" w:rsidRDefault="00A967B6" w:rsidP="009742FD"/>
    <w:p w14:paraId="60D3E214" w14:textId="6EEB769B" w:rsidR="00A967B6" w:rsidRDefault="003C1004" w:rsidP="009742FD">
      <w:r>
        <w:t xml:space="preserve">The ATF </w:t>
      </w:r>
      <w:r w:rsidR="00A967B6">
        <w:t>discussed some options for how to implement this approach.  It was noted that simply removing science from the calculations and reallocating the weights to ELA and math would have a</w:t>
      </w:r>
      <w:r w:rsidR="00F166EF">
        <w:t xml:space="preserve"> nearly universal </w:t>
      </w:r>
      <w:r w:rsidR="00A967B6">
        <w:t xml:space="preserve">adverse impact, given that science performance is generally more </w:t>
      </w:r>
      <w:r w:rsidR="00A967B6">
        <w:lastRenderedPageBreak/>
        <w:t>favorable.  Another class of approaches discussed wa</w:t>
      </w:r>
      <w:r w:rsidR="00AA709E">
        <w:t xml:space="preserve">s creating a transitional score for the new science test that estimates performance on the legacy test.  </w:t>
      </w:r>
      <w:r w:rsidR="00F166EF">
        <w:t>The ATF did not support that alternative.</w:t>
      </w:r>
    </w:p>
    <w:p w14:paraId="29324702" w14:textId="08DAE608" w:rsidR="00AA709E" w:rsidRDefault="00AA709E" w:rsidP="009742FD"/>
    <w:p w14:paraId="50B76D43" w14:textId="57111C04" w:rsidR="00AA709E" w:rsidRDefault="00AA709E" w:rsidP="009742FD">
      <w:r>
        <w:t xml:space="preserve">Ultimately, the ATF agreed unanimously that the preferred option is to give schools and districts the choice between the results based on 1) the </w:t>
      </w:r>
      <w:r w:rsidR="00F166EF">
        <w:t xml:space="preserve">old </w:t>
      </w:r>
      <w:r>
        <w:t xml:space="preserve">2017-2018 science performance in 2018-2019 or 2) the new 2018-2019 score (the ATF went on to discuss a 2A and 2B which is detailed later in this section).  Accountability scores would be calculated both ways and schools and districts would receive the more favorable of the two as their official score of record in 2019.  </w:t>
      </w:r>
    </w:p>
    <w:p w14:paraId="1A45596D" w14:textId="718478F8" w:rsidR="00AA709E" w:rsidRDefault="00AA709E" w:rsidP="009742FD"/>
    <w:p w14:paraId="07B9933B" w14:textId="232DFBE1" w:rsidR="00A967B6" w:rsidRDefault="00AA709E" w:rsidP="009742FD">
      <w:r>
        <w:t>This led to a discussion of what to do in 2019-2020 in beyond, which is complicated by the current method of banking science performance when a student takes the test prior to grade 10.  The ATF was unanimous in recommending that banking should be discontinued as soon as possible.  This would be particularly beneficial in 2019-2020.  In this year and beyond, the ATF urged that all</w:t>
      </w:r>
      <w:r w:rsidR="00F166EF">
        <w:t xml:space="preserve"> science</w:t>
      </w:r>
      <w:r>
        <w:t xml:space="preserve"> test</w:t>
      </w:r>
      <w:r w:rsidR="00F166EF">
        <w:t>s</w:t>
      </w:r>
      <w:r>
        <w:t xml:space="preserve"> taken, regardless of the examinee’s grade, would be used in accountability</w:t>
      </w:r>
      <w:r w:rsidR="00F166EF">
        <w:t>.  This would sunset the current practice of banking.</w:t>
      </w:r>
      <w:r>
        <w:t xml:space="preserve">  </w:t>
      </w:r>
    </w:p>
    <w:p w14:paraId="324672BF" w14:textId="53ACE866" w:rsidR="00AA709E" w:rsidRDefault="00AA709E" w:rsidP="009742FD"/>
    <w:p w14:paraId="2B5C67D3" w14:textId="02C3D490" w:rsidR="00AA709E" w:rsidRDefault="00AA709E" w:rsidP="009742FD">
      <w:r>
        <w:t>Moreover, the ATF recommended that the elimination of banking should be offered as an option in 2018-2019.  Essentially, this would create a 2A and 2B choice for districts and schools to consider in lieu of carrying forward legacy performance</w:t>
      </w:r>
      <w:r w:rsidR="00F166EF">
        <w:t xml:space="preserve"> (option 1)</w:t>
      </w:r>
      <w:r>
        <w:t xml:space="preserve">.  Option 2A would include new science tests with banking implemented </w:t>
      </w:r>
      <w:r w:rsidR="00F166EF">
        <w:t>consistent with current practice.  Option 2B would be new science tests in 2018-2019 with no banking.   This plan is summarized</w:t>
      </w:r>
      <w:r w:rsidR="00560BD7">
        <w:t xml:space="preserve"> </w:t>
      </w:r>
      <w:r w:rsidR="00F166EF">
        <w:t xml:space="preserve">in the table below.  </w:t>
      </w:r>
    </w:p>
    <w:p w14:paraId="7C4E2749" w14:textId="5D461670" w:rsidR="00F166EF" w:rsidRDefault="00F166EF" w:rsidP="009742FD"/>
    <w:p w14:paraId="64D7B31B" w14:textId="74C167ED" w:rsidR="00F166EF" w:rsidRPr="00560BD7" w:rsidRDefault="00F166EF" w:rsidP="00F166EF">
      <w:pPr>
        <w:rPr>
          <w:b/>
        </w:rPr>
      </w:pPr>
      <w:r w:rsidRPr="00560BD7">
        <w:rPr>
          <w:b/>
        </w:rPr>
        <w:t>Summary of proposal to compute accountability scores in 2018-2019</w:t>
      </w:r>
    </w:p>
    <w:tbl>
      <w:tblPr>
        <w:tblStyle w:val="TableGrid"/>
        <w:tblW w:w="0" w:type="auto"/>
        <w:tblLook w:val="04A0" w:firstRow="1" w:lastRow="0" w:firstColumn="1" w:lastColumn="0" w:noHBand="0" w:noVBand="1"/>
      </w:tblPr>
      <w:tblGrid>
        <w:gridCol w:w="4675"/>
        <w:gridCol w:w="4675"/>
      </w:tblGrid>
      <w:tr w:rsidR="00F166EF" w14:paraId="26B1947D" w14:textId="77777777" w:rsidTr="00F166EF">
        <w:tc>
          <w:tcPr>
            <w:tcW w:w="4675" w:type="dxa"/>
          </w:tcPr>
          <w:p w14:paraId="38C52ED8" w14:textId="51DEBDE9" w:rsidR="00F166EF" w:rsidRPr="00560BD7" w:rsidRDefault="00F166EF" w:rsidP="00F166EF">
            <w:pPr>
              <w:rPr>
                <w:b/>
                <w:i/>
              </w:rPr>
            </w:pPr>
            <w:r w:rsidRPr="00560BD7">
              <w:rPr>
                <w:b/>
                <w:i/>
              </w:rPr>
              <w:t xml:space="preserve">How is science performance determined? </w:t>
            </w:r>
          </w:p>
        </w:tc>
        <w:tc>
          <w:tcPr>
            <w:tcW w:w="4675" w:type="dxa"/>
          </w:tcPr>
          <w:p w14:paraId="7FA2E17E" w14:textId="553DB33D" w:rsidR="00F166EF" w:rsidRPr="00560BD7" w:rsidRDefault="00F166EF" w:rsidP="00F166EF">
            <w:pPr>
              <w:rPr>
                <w:b/>
                <w:i/>
              </w:rPr>
            </w:pPr>
            <w:r w:rsidRPr="00560BD7">
              <w:rPr>
                <w:b/>
                <w:i/>
              </w:rPr>
              <w:t xml:space="preserve">How are overall accountability points calculated? </w:t>
            </w:r>
          </w:p>
        </w:tc>
      </w:tr>
      <w:tr w:rsidR="00F166EF" w14:paraId="3C7133FD" w14:textId="77777777" w:rsidTr="00F166EF">
        <w:trPr>
          <w:trHeight w:val="701"/>
        </w:trPr>
        <w:tc>
          <w:tcPr>
            <w:tcW w:w="4675" w:type="dxa"/>
          </w:tcPr>
          <w:p w14:paraId="059A40AD" w14:textId="2A8ABBDD" w:rsidR="00F166EF" w:rsidRDefault="00F166EF" w:rsidP="00F166EF">
            <w:r>
              <w:t>1.Use last year’s score (2017-2018)</w:t>
            </w:r>
          </w:p>
        </w:tc>
        <w:tc>
          <w:tcPr>
            <w:tcW w:w="4675" w:type="dxa"/>
            <w:vMerge w:val="restart"/>
          </w:tcPr>
          <w:p w14:paraId="4183F290" w14:textId="77777777" w:rsidR="00F166EF" w:rsidRDefault="00F166EF" w:rsidP="00F166EF"/>
          <w:p w14:paraId="7B53E007" w14:textId="77777777" w:rsidR="00F166EF" w:rsidRDefault="00F166EF" w:rsidP="00F166EF"/>
          <w:p w14:paraId="634FCF46" w14:textId="77777777" w:rsidR="00F166EF" w:rsidRDefault="00F166EF" w:rsidP="00F166EF"/>
          <w:p w14:paraId="430347B1" w14:textId="77777777" w:rsidR="00F166EF" w:rsidRDefault="00F166EF" w:rsidP="00F166EF"/>
          <w:p w14:paraId="09AFE858" w14:textId="367D5F75" w:rsidR="00F166EF" w:rsidRDefault="00560BD7" w:rsidP="00F166EF">
            <w:r>
              <w:t xml:space="preserve">Science performance is based on whichever option is most favorable. </w:t>
            </w:r>
            <w:r w:rsidR="00F166EF">
              <w:t xml:space="preserve">  </w:t>
            </w:r>
          </w:p>
        </w:tc>
      </w:tr>
      <w:tr w:rsidR="00F166EF" w14:paraId="0D45DBF2" w14:textId="77777777" w:rsidTr="00F166EF">
        <w:tc>
          <w:tcPr>
            <w:tcW w:w="4675" w:type="dxa"/>
          </w:tcPr>
          <w:p w14:paraId="5DE43757" w14:textId="025D1354" w:rsidR="00F166EF" w:rsidRDefault="00F166EF" w:rsidP="00F166EF">
            <w:r>
              <w:t>2A. Use the current year score (2018-2019) with current banking method applied.  This means the new test will be used for 10</w:t>
            </w:r>
            <w:r w:rsidRPr="00F166EF">
              <w:rPr>
                <w:vertAlign w:val="superscript"/>
              </w:rPr>
              <w:t>th</w:t>
            </w:r>
            <w:r>
              <w:t xml:space="preserve"> graders and the old test will be used for 8</w:t>
            </w:r>
            <w:r w:rsidRPr="00F166EF">
              <w:rPr>
                <w:vertAlign w:val="superscript"/>
              </w:rPr>
              <w:t>th</w:t>
            </w:r>
            <w:r>
              <w:t xml:space="preserve"> and 9</w:t>
            </w:r>
            <w:r w:rsidRPr="00F166EF">
              <w:rPr>
                <w:vertAlign w:val="superscript"/>
              </w:rPr>
              <w:t>th</w:t>
            </w:r>
            <w:r>
              <w:t xml:space="preserve"> graders.</w:t>
            </w:r>
          </w:p>
        </w:tc>
        <w:tc>
          <w:tcPr>
            <w:tcW w:w="4675" w:type="dxa"/>
            <w:vMerge/>
          </w:tcPr>
          <w:p w14:paraId="172BFAEC" w14:textId="77777777" w:rsidR="00F166EF" w:rsidRDefault="00F166EF" w:rsidP="00F166EF"/>
        </w:tc>
      </w:tr>
      <w:tr w:rsidR="00F166EF" w14:paraId="3FA477FD" w14:textId="77777777" w:rsidTr="00F166EF">
        <w:tc>
          <w:tcPr>
            <w:tcW w:w="4675" w:type="dxa"/>
          </w:tcPr>
          <w:p w14:paraId="4C138CD5" w14:textId="7812C004" w:rsidR="00F166EF" w:rsidRDefault="00F166EF" w:rsidP="00F166EF">
            <w:r>
              <w:t>2B. Use the current year score (2018-2019) without banking.  This means that 8</w:t>
            </w:r>
            <w:r w:rsidRPr="00F166EF">
              <w:rPr>
                <w:vertAlign w:val="superscript"/>
              </w:rPr>
              <w:t>th</w:t>
            </w:r>
            <w:r>
              <w:t>, 9</w:t>
            </w:r>
            <w:r w:rsidRPr="00F166EF">
              <w:rPr>
                <w:vertAlign w:val="superscript"/>
              </w:rPr>
              <w:t>th</w:t>
            </w:r>
            <w:r>
              <w:t>, and 10</w:t>
            </w:r>
            <w:r w:rsidRPr="00F166EF">
              <w:rPr>
                <w:vertAlign w:val="superscript"/>
              </w:rPr>
              <w:t>th</w:t>
            </w:r>
            <w:r>
              <w:t xml:space="preserve"> grade scores will all be based on the new test.  </w:t>
            </w:r>
          </w:p>
        </w:tc>
        <w:tc>
          <w:tcPr>
            <w:tcW w:w="4675" w:type="dxa"/>
            <w:vMerge/>
          </w:tcPr>
          <w:p w14:paraId="250EB0E1" w14:textId="77777777" w:rsidR="00F166EF" w:rsidRDefault="00F166EF" w:rsidP="00F166EF"/>
        </w:tc>
      </w:tr>
    </w:tbl>
    <w:p w14:paraId="1A6B1803" w14:textId="77777777" w:rsidR="003C1004" w:rsidRDefault="003C1004" w:rsidP="000E1E4F">
      <w:pPr>
        <w:rPr>
          <w:b/>
        </w:rPr>
      </w:pPr>
    </w:p>
    <w:p w14:paraId="1C71AEC9" w14:textId="77777777" w:rsidR="003C1004" w:rsidRDefault="003C1004" w:rsidP="000E1E4F">
      <w:pPr>
        <w:rPr>
          <w:b/>
        </w:rPr>
      </w:pPr>
    </w:p>
    <w:p w14:paraId="6C240431" w14:textId="77777777" w:rsidR="003C1004" w:rsidRDefault="003C1004" w:rsidP="000E1E4F">
      <w:pPr>
        <w:rPr>
          <w:b/>
        </w:rPr>
      </w:pPr>
    </w:p>
    <w:p w14:paraId="6E385CA9" w14:textId="77777777" w:rsidR="003C1004" w:rsidRDefault="003C1004" w:rsidP="000E1E4F">
      <w:pPr>
        <w:rPr>
          <w:b/>
        </w:rPr>
      </w:pPr>
    </w:p>
    <w:p w14:paraId="133757B9" w14:textId="3CC1B48D" w:rsidR="000E1E4F" w:rsidRPr="00EE013E" w:rsidRDefault="00EE013E" w:rsidP="000E1E4F">
      <w:pPr>
        <w:rPr>
          <w:b/>
        </w:rPr>
      </w:pPr>
      <w:r w:rsidRPr="00EE013E">
        <w:rPr>
          <w:b/>
        </w:rPr>
        <w:lastRenderedPageBreak/>
        <w:t xml:space="preserve">Acceleration </w:t>
      </w:r>
    </w:p>
    <w:p w14:paraId="1FA021A0" w14:textId="5D36C2BA" w:rsidR="00EE013E" w:rsidRDefault="00EE013E" w:rsidP="000E1E4F"/>
    <w:p w14:paraId="18D93DFA" w14:textId="21DE4A3E" w:rsidR="00EE013E" w:rsidRDefault="00EE013E" w:rsidP="000E1E4F">
      <w:r>
        <w:t xml:space="preserve">The next issue addressed by the ATF was how to calculate participation and performance for acceleration in the instance where a student is taking a multi-year course that culminates in an assessment at the end of the second year only.   Currently, students in year one are included in the performance calculation.  Since there is not a test for these students, they are not given performance credit.  </w:t>
      </w:r>
    </w:p>
    <w:p w14:paraId="67D2EADD" w14:textId="2188FEEC" w:rsidR="00EE013E" w:rsidRDefault="00EE013E" w:rsidP="000E1E4F"/>
    <w:p w14:paraId="1FA86706" w14:textId="6A48CE08" w:rsidR="00EE013E" w:rsidRDefault="00EE013E" w:rsidP="000E1E4F">
      <w:r>
        <w:t xml:space="preserve">The ATF agreed the business rules should be changed such that the denominator for performance credit only includes students who are enrolled in a qualifying course that culminates in a test that year. </w:t>
      </w:r>
      <w:r w:rsidR="004A06CB">
        <w:t xml:space="preserve"> However, students in the first year of course designed as a two year course, should continue to count for participation.  </w:t>
      </w:r>
    </w:p>
    <w:p w14:paraId="0614FEFF" w14:textId="6E873A4D" w:rsidR="004A06CB" w:rsidRDefault="004A06CB" w:rsidP="000E1E4F"/>
    <w:p w14:paraId="54D4889E" w14:textId="7D6E37FD" w:rsidR="004A06CB" w:rsidRDefault="004A06CB" w:rsidP="000E1E4F">
      <w:r>
        <w:t xml:space="preserve">These rules should be applied consistently for all students in a qualifying course. </w:t>
      </w:r>
    </w:p>
    <w:p w14:paraId="0866EB69" w14:textId="6F61D06A" w:rsidR="004A06CB" w:rsidRDefault="004A06CB" w:rsidP="000E1E4F"/>
    <w:p w14:paraId="16857855" w14:textId="72F75725" w:rsidR="004A06CB" w:rsidRDefault="004A06CB" w:rsidP="000E1E4F">
      <w:r>
        <w:t>Finally, the ATF began a discussion of whether all courses (e.g. dual credit, AP, IB) should be weighted equally for purposes of accountability or if some additional weight should be given to courses that are more academically rigorous.  The ATF was not able to complete this conversation and resolved to continue deliberations at a future meeting.</w:t>
      </w:r>
    </w:p>
    <w:p w14:paraId="71C926EA" w14:textId="77777777" w:rsidR="00633DE1" w:rsidRDefault="00633DE1" w:rsidP="00633DE1"/>
    <w:p w14:paraId="4CE6DD43" w14:textId="77777777" w:rsidR="00633DE1" w:rsidRDefault="00633DE1" w:rsidP="00633DE1"/>
    <w:p w14:paraId="4FC32FBA" w14:textId="77777777" w:rsidR="00633DE1" w:rsidRPr="0001441F" w:rsidRDefault="00633DE1" w:rsidP="00633DE1">
      <w:pPr>
        <w:rPr>
          <w:b/>
        </w:rPr>
      </w:pPr>
      <w:r w:rsidRPr="0001441F">
        <w:rPr>
          <w:b/>
        </w:rPr>
        <w:t>Prioritized Topics for Future Meetings</w:t>
      </w:r>
    </w:p>
    <w:p w14:paraId="0E0ACAFD" w14:textId="77777777" w:rsidR="00633DE1" w:rsidRDefault="00633DE1" w:rsidP="00633DE1"/>
    <w:p w14:paraId="4F1A0C46" w14:textId="77777777" w:rsidR="00633DE1" w:rsidRDefault="00633DE1" w:rsidP="00633DE1">
      <w:r>
        <w:t xml:space="preserve">Each member of the ATF was asked to identify topics that should considered at future meetings.  Topics suggested include the following (topics are only listed once although some were voiced by multiple members): </w:t>
      </w:r>
    </w:p>
    <w:p w14:paraId="3555B465" w14:textId="77777777" w:rsidR="00633DE1" w:rsidRDefault="00633DE1" w:rsidP="00633DE1"/>
    <w:p w14:paraId="33F64DCD" w14:textId="77777777" w:rsidR="00633DE1" w:rsidRDefault="00633DE1" w:rsidP="00633DE1">
      <w:pPr>
        <w:pStyle w:val="ListParagraph"/>
        <w:numPr>
          <w:ilvl w:val="0"/>
          <w:numId w:val="2"/>
        </w:numPr>
      </w:pPr>
      <w:r>
        <w:t>It is important to examine the ‘stagnant’ growth in level 3.</w:t>
      </w:r>
    </w:p>
    <w:p w14:paraId="0B13736A" w14:textId="77777777" w:rsidR="00633DE1" w:rsidRDefault="00633DE1" w:rsidP="00633DE1">
      <w:pPr>
        <w:pStyle w:val="ListParagraph"/>
        <w:numPr>
          <w:ilvl w:val="0"/>
          <w:numId w:val="2"/>
        </w:numPr>
      </w:pPr>
      <w:r>
        <w:t xml:space="preserve">What strategies will help students progress to the next level? </w:t>
      </w:r>
    </w:p>
    <w:p w14:paraId="043F56FE" w14:textId="77777777" w:rsidR="00633DE1" w:rsidRDefault="00633DE1" w:rsidP="00633DE1">
      <w:pPr>
        <w:pStyle w:val="ListParagraph"/>
        <w:numPr>
          <w:ilvl w:val="0"/>
          <w:numId w:val="2"/>
        </w:numPr>
      </w:pPr>
      <w:r>
        <w:t>What are approaches to support students not successful on the third grade reading test?</w:t>
      </w:r>
    </w:p>
    <w:p w14:paraId="0CF90B91" w14:textId="77777777" w:rsidR="00633DE1" w:rsidRDefault="00633DE1" w:rsidP="00633DE1">
      <w:pPr>
        <w:pStyle w:val="ListParagraph"/>
        <w:numPr>
          <w:ilvl w:val="0"/>
          <w:numId w:val="2"/>
        </w:numPr>
      </w:pPr>
      <w:r>
        <w:t>Several ATF members expressed gratitude for the good work on the K-12 school issue.</w:t>
      </w:r>
    </w:p>
    <w:p w14:paraId="493D837B" w14:textId="77815262" w:rsidR="00633DE1" w:rsidRDefault="00633DE1" w:rsidP="00633DE1">
      <w:pPr>
        <w:pStyle w:val="ListParagraph"/>
        <w:numPr>
          <w:ilvl w:val="0"/>
          <w:numId w:val="2"/>
        </w:numPr>
      </w:pPr>
      <w:r>
        <w:t xml:space="preserve">Explore strategies to better reflect the impact of EL progress for schools with small n-sizes.  Many expressed </w:t>
      </w:r>
      <w:r w:rsidR="003C1004">
        <w:t>concerns</w:t>
      </w:r>
      <w:r>
        <w:t xml:space="preserve"> that the impact of this component is not commiserate with group size. </w:t>
      </w:r>
    </w:p>
    <w:p w14:paraId="57E9DC4D" w14:textId="77777777" w:rsidR="00633DE1" w:rsidRDefault="00633DE1" w:rsidP="00633DE1">
      <w:pPr>
        <w:pStyle w:val="ListParagraph"/>
        <w:numPr>
          <w:ilvl w:val="0"/>
          <w:numId w:val="2"/>
        </w:numPr>
      </w:pPr>
      <w:r>
        <w:t>Study a broader range of career readiness outcomes.</w:t>
      </w:r>
    </w:p>
    <w:p w14:paraId="41B54EEA" w14:textId="77777777" w:rsidR="00633DE1" w:rsidRDefault="00633DE1" w:rsidP="00633DE1">
      <w:pPr>
        <w:pStyle w:val="ListParagraph"/>
        <w:numPr>
          <w:ilvl w:val="0"/>
          <w:numId w:val="2"/>
        </w:numPr>
      </w:pPr>
      <w:r>
        <w:t>Examine FAY rule for acceleration</w:t>
      </w:r>
    </w:p>
    <w:p w14:paraId="63A131C9" w14:textId="77777777" w:rsidR="00633DE1" w:rsidRDefault="00633DE1" w:rsidP="00633DE1">
      <w:pPr>
        <w:pStyle w:val="ListParagraph"/>
        <w:numPr>
          <w:ilvl w:val="0"/>
          <w:numId w:val="2"/>
        </w:numPr>
      </w:pPr>
      <w:r>
        <w:t>Is TSI/CSI disproportionately and/or unfairly applied to larger schools with more subgroups?</w:t>
      </w:r>
    </w:p>
    <w:p w14:paraId="39FFD080" w14:textId="77777777" w:rsidR="00633DE1" w:rsidRDefault="00633DE1" w:rsidP="00633DE1">
      <w:pPr>
        <w:pStyle w:val="ListParagraph"/>
        <w:numPr>
          <w:ilvl w:val="0"/>
          <w:numId w:val="2"/>
        </w:numPr>
      </w:pPr>
      <w:r>
        <w:t xml:space="preserve">Continue the work to better incentivize AP/IB participation. </w:t>
      </w:r>
    </w:p>
    <w:p w14:paraId="25EE883B" w14:textId="77777777" w:rsidR="00633DE1" w:rsidRDefault="00633DE1" w:rsidP="00633DE1">
      <w:pPr>
        <w:rPr>
          <w:b/>
        </w:rPr>
      </w:pPr>
    </w:p>
    <w:p w14:paraId="4AED0F15" w14:textId="77777777" w:rsidR="00633DE1" w:rsidRDefault="00633DE1" w:rsidP="00633DE1">
      <w:pPr>
        <w:rPr>
          <w:b/>
        </w:rPr>
      </w:pPr>
    </w:p>
    <w:p w14:paraId="343FA26F" w14:textId="77777777" w:rsidR="00633DE1" w:rsidRDefault="00633DE1" w:rsidP="00211E96">
      <w:pPr>
        <w:rPr>
          <w:b/>
        </w:rPr>
      </w:pPr>
    </w:p>
    <w:p w14:paraId="30E73BC8" w14:textId="77777777" w:rsidR="00633DE1" w:rsidRDefault="00633DE1" w:rsidP="00211E96">
      <w:pPr>
        <w:rPr>
          <w:b/>
        </w:rPr>
      </w:pPr>
    </w:p>
    <w:p w14:paraId="66F1EE2F" w14:textId="5F28D1DC" w:rsidR="00211E96" w:rsidRPr="003E3351" w:rsidRDefault="00633DE1" w:rsidP="00211E96">
      <w:pPr>
        <w:rPr>
          <w:b/>
        </w:rPr>
      </w:pPr>
      <w:r>
        <w:rPr>
          <w:b/>
        </w:rPr>
        <w:t xml:space="preserve">Upcoming </w:t>
      </w:r>
      <w:r w:rsidR="00211E96" w:rsidRPr="003E3351">
        <w:rPr>
          <w:b/>
        </w:rPr>
        <w:t>Meetings</w:t>
      </w:r>
    </w:p>
    <w:p w14:paraId="6A4B6C39" w14:textId="77777777" w:rsidR="00211E96" w:rsidRDefault="00211E96" w:rsidP="00211E96"/>
    <w:p w14:paraId="6A83ADCE" w14:textId="77777777" w:rsidR="00211E96" w:rsidRDefault="00211E96" w:rsidP="00211E96">
      <w:r>
        <w:t>The following dates were selected for upcoming meetings of the ATF:</w:t>
      </w:r>
    </w:p>
    <w:p w14:paraId="58AFB5A4" w14:textId="14A0F882" w:rsidR="00211E96" w:rsidRDefault="00211E96" w:rsidP="00633DE1"/>
    <w:p w14:paraId="67D82D71" w14:textId="542CF410" w:rsidR="00211E96" w:rsidRDefault="00211E96" w:rsidP="00211E96">
      <w:pPr>
        <w:pStyle w:val="ListParagraph"/>
        <w:numPr>
          <w:ilvl w:val="0"/>
          <w:numId w:val="7"/>
        </w:numPr>
      </w:pPr>
      <w:r>
        <w:t xml:space="preserve">February 28, 2019  </w:t>
      </w:r>
    </w:p>
    <w:p w14:paraId="5B9BE872" w14:textId="18127A7C" w:rsidR="00633DE1" w:rsidRDefault="00633DE1" w:rsidP="00211E96">
      <w:pPr>
        <w:pStyle w:val="ListParagraph"/>
        <w:numPr>
          <w:ilvl w:val="0"/>
          <w:numId w:val="7"/>
        </w:numPr>
      </w:pPr>
      <w:r>
        <w:t>March 28, 2019</w:t>
      </w:r>
    </w:p>
    <w:p w14:paraId="6B543239" w14:textId="77777777" w:rsidR="00211E96" w:rsidRDefault="00211E96" w:rsidP="00211E96"/>
    <w:p w14:paraId="4D2D14CB" w14:textId="77777777" w:rsidR="000E1E4F" w:rsidRDefault="000E1E4F" w:rsidP="000E1E4F"/>
    <w:sectPr w:rsidR="000E1E4F" w:rsidSect="0052324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5C1D" w14:textId="77777777" w:rsidR="002366CE" w:rsidRDefault="002366CE" w:rsidP="00DF35B5">
      <w:r>
        <w:separator/>
      </w:r>
    </w:p>
  </w:endnote>
  <w:endnote w:type="continuationSeparator" w:id="0">
    <w:p w14:paraId="35456918" w14:textId="77777777" w:rsidR="002366CE" w:rsidRDefault="002366CE" w:rsidP="00DF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70988"/>
      <w:docPartObj>
        <w:docPartGallery w:val="Page Numbers (Bottom of Page)"/>
        <w:docPartUnique/>
      </w:docPartObj>
    </w:sdtPr>
    <w:sdtEndPr>
      <w:rPr>
        <w:rStyle w:val="PageNumber"/>
      </w:rPr>
    </w:sdtEndPr>
    <w:sdtContent>
      <w:p w14:paraId="3ABB4502" w14:textId="3B1D57A5"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2AF49" w14:textId="77777777" w:rsidR="00DF35B5" w:rsidRDefault="00DF35B5" w:rsidP="00DF3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3385474"/>
      <w:docPartObj>
        <w:docPartGallery w:val="Page Numbers (Bottom of Page)"/>
        <w:docPartUnique/>
      </w:docPartObj>
    </w:sdtPr>
    <w:sdtEndPr>
      <w:rPr>
        <w:rStyle w:val="PageNumber"/>
      </w:rPr>
    </w:sdtEndPr>
    <w:sdtContent>
      <w:p w14:paraId="78C485B9" w14:textId="161F48F8"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3B3C6" w14:textId="77777777" w:rsidR="00DF35B5" w:rsidRDefault="00DF35B5" w:rsidP="00DF35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922EB" w14:textId="77777777" w:rsidR="002366CE" w:rsidRDefault="002366CE" w:rsidP="00DF35B5">
      <w:r>
        <w:separator/>
      </w:r>
    </w:p>
  </w:footnote>
  <w:footnote w:type="continuationSeparator" w:id="0">
    <w:p w14:paraId="7B6CA2FC" w14:textId="77777777" w:rsidR="002366CE" w:rsidRDefault="002366CE" w:rsidP="00DF3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6D8B"/>
    <w:multiLevelType w:val="hybridMultilevel"/>
    <w:tmpl w:val="1364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96B0E"/>
    <w:multiLevelType w:val="hybridMultilevel"/>
    <w:tmpl w:val="68A6071C"/>
    <w:lvl w:ilvl="0" w:tplc="80D046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E2B3A"/>
    <w:multiLevelType w:val="hybridMultilevel"/>
    <w:tmpl w:val="3CC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972C9"/>
    <w:multiLevelType w:val="hybridMultilevel"/>
    <w:tmpl w:val="2EBC4DA0"/>
    <w:lvl w:ilvl="0" w:tplc="E25A54A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2245C"/>
    <w:multiLevelType w:val="hybridMultilevel"/>
    <w:tmpl w:val="53206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6E74"/>
    <w:multiLevelType w:val="hybridMultilevel"/>
    <w:tmpl w:val="C200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A6F21"/>
    <w:multiLevelType w:val="hybridMultilevel"/>
    <w:tmpl w:val="06041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A18BA"/>
    <w:multiLevelType w:val="hybridMultilevel"/>
    <w:tmpl w:val="CD5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52ACC"/>
    <w:multiLevelType w:val="hybridMultilevel"/>
    <w:tmpl w:val="C7CC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31251"/>
    <w:multiLevelType w:val="hybridMultilevel"/>
    <w:tmpl w:val="24EA8E5C"/>
    <w:lvl w:ilvl="0" w:tplc="C88084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36F73"/>
    <w:multiLevelType w:val="hybridMultilevel"/>
    <w:tmpl w:val="12D6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E7A45"/>
    <w:multiLevelType w:val="hybridMultilevel"/>
    <w:tmpl w:val="D62A95AA"/>
    <w:lvl w:ilvl="0" w:tplc="8BFA8DF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57694"/>
    <w:multiLevelType w:val="hybridMultilevel"/>
    <w:tmpl w:val="DBCC9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5"/>
  </w:num>
  <w:num w:numId="5">
    <w:abstractNumId w:val="6"/>
  </w:num>
  <w:num w:numId="6">
    <w:abstractNumId w:val="12"/>
  </w:num>
  <w:num w:numId="7">
    <w:abstractNumId w:val="1"/>
  </w:num>
  <w:num w:numId="8">
    <w:abstractNumId w:val="10"/>
  </w:num>
  <w:num w:numId="9">
    <w:abstractNumId w:val="4"/>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6"/>
    <w:rsid w:val="0001441F"/>
    <w:rsid w:val="000E1E4F"/>
    <w:rsid w:val="00114B86"/>
    <w:rsid w:val="00211E96"/>
    <w:rsid w:val="002366CE"/>
    <w:rsid w:val="002F1DB2"/>
    <w:rsid w:val="00301594"/>
    <w:rsid w:val="003527E0"/>
    <w:rsid w:val="003C1004"/>
    <w:rsid w:val="003E3351"/>
    <w:rsid w:val="004160F1"/>
    <w:rsid w:val="004753F1"/>
    <w:rsid w:val="004A06CB"/>
    <w:rsid w:val="00511640"/>
    <w:rsid w:val="00522717"/>
    <w:rsid w:val="00522AC8"/>
    <w:rsid w:val="00523247"/>
    <w:rsid w:val="00547081"/>
    <w:rsid w:val="00560BD7"/>
    <w:rsid w:val="00566E6E"/>
    <w:rsid w:val="00633DE1"/>
    <w:rsid w:val="006E477E"/>
    <w:rsid w:val="00737426"/>
    <w:rsid w:val="007A2B26"/>
    <w:rsid w:val="007B3A20"/>
    <w:rsid w:val="007E06CF"/>
    <w:rsid w:val="00892019"/>
    <w:rsid w:val="00892C76"/>
    <w:rsid w:val="0095236A"/>
    <w:rsid w:val="009742FD"/>
    <w:rsid w:val="00977697"/>
    <w:rsid w:val="00993BE5"/>
    <w:rsid w:val="009A1006"/>
    <w:rsid w:val="00A967B6"/>
    <w:rsid w:val="00AA709E"/>
    <w:rsid w:val="00B149DF"/>
    <w:rsid w:val="00B547BA"/>
    <w:rsid w:val="00B6559A"/>
    <w:rsid w:val="00BB4FB2"/>
    <w:rsid w:val="00C52559"/>
    <w:rsid w:val="00C755D9"/>
    <w:rsid w:val="00CC2A83"/>
    <w:rsid w:val="00D15F22"/>
    <w:rsid w:val="00DF35B5"/>
    <w:rsid w:val="00E002ED"/>
    <w:rsid w:val="00E00EAD"/>
    <w:rsid w:val="00EB34C3"/>
    <w:rsid w:val="00EE013E"/>
    <w:rsid w:val="00F04DB4"/>
    <w:rsid w:val="00F166EF"/>
    <w:rsid w:val="00F21946"/>
    <w:rsid w:val="00F4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B25"/>
  <w15:chartTrackingRefBased/>
  <w15:docId w15:val="{1AE57DF2-2E73-0145-B315-3C74B5CD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B4"/>
    <w:pPr>
      <w:ind w:left="720"/>
      <w:contextualSpacing/>
    </w:pPr>
  </w:style>
  <w:style w:type="table" w:styleId="TableGrid">
    <w:name w:val="Table Grid"/>
    <w:basedOn w:val="TableNormal"/>
    <w:uiPriority w:val="39"/>
    <w:rsid w:val="00F1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5B5"/>
    <w:pPr>
      <w:tabs>
        <w:tab w:val="center" w:pos="4680"/>
        <w:tab w:val="right" w:pos="9360"/>
      </w:tabs>
    </w:pPr>
  </w:style>
  <w:style w:type="character" w:customStyle="1" w:styleId="FooterChar">
    <w:name w:val="Footer Char"/>
    <w:basedOn w:val="DefaultParagraphFont"/>
    <w:link w:val="Footer"/>
    <w:uiPriority w:val="99"/>
    <w:rsid w:val="00DF35B5"/>
  </w:style>
  <w:style w:type="character" w:styleId="PageNumber">
    <w:name w:val="page number"/>
    <w:basedOn w:val="DefaultParagraphFont"/>
    <w:uiPriority w:val="99"/>
    <w:semiHidden/>
    <w:unhideWhenUsed/>
    <w:rsid w:val="00DF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Domaleski</dc:creator>
  <cp:keywords/>
  <dc:description/>
  <cp:lastModifiedBy>Alan Burrow</cp:lastModifiedBy>
  <cp:revision>2</cp:revision>
  <dcterms:created xsi:type="dcterms:W3CDTF">2019-02-25T14:16:00Z</dcterms:created>
  <dcterms:modified xsi:type="dcterms:W3CDTF">2019-02-25T14:16:00Z</dcterms:modified>
</cp:coreProperties>
</file>