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156F1" w14:textId="28F68B76" w:rsidR="005D65E9" w:rsidRDefault="005D65E9">
      <w:pPr>
        <w:spacing w:after="0"/>
        <w:ind w:left="36" w:hanging="10"/>
        <w:jc w:val="center"/>
        <w:rPr>
          <w:rFonts w:ascii="Times New Roman" w:eastAsia="Times New Roman" w:hAnsi="Times New Roman" w:cs="Times New Roman"/>
          <w:b/>
          <w:color w:val="FF0000"/>
          <w:sz w:val="28"/>
        </w:rPr>
      </w:pPr>
    </w:p>
    <w:p w14:paraId="656E0CFC" w14:textId="21610343" w:rsidR="005D65E9" w:rsidRDefault="005D65E9">
      <w:pPr>
        <w:spacing w:after="0"/>
        <w:ind w:left="36" w:hanging="10"/>
        <w:jc w:val="center"/>
        <w:rPr>
          <w:rFonts w:ascii="Times New Roman" w:eastAsia="Times New Roman" w:hAnsi="Times New Roman" w:cs="Times New Roman"/>
          <w:b/>
          <w:color w:val="FF0000"/>
          <w:sz w:val="28"/>
        </w:rPr>
      </w:pPr>
      <w:r>
        <w:rPr>
          <w:noProof/>
        </w:rPr>
        <w:drawing>
          <wp:inline distT="0" distB="0" distL="0" distR="0" wp14:anchorId="0F0494D4" wp14:editId="7C358550">
            <wp:extent cx="1990342" cy="961280"/>
            <wp:effectExtent l="0" t="0" r="0" b="0"/>
            <wp:docPr id="2" name="Picture 2" descr="MDE Logo red and blue lettering with navy graduation c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6742" cy="1007838"/>
                    </a:xfrm>
                    <a:prstGeom prst="rect">
                      <a:avLst/>
                    </a:prstGeom>
                    <a:noFill/>
                    <a:ln>
                      <a:noFill/>
                    </a:ln>
                  </pic:spPr>
                </pic:pic>
              </a:graphicData>
            </a:graphic>
          </wp:inline>
        </w:drawing>
      </w:r>
    </w:p>
    <w:p w14:paraId="21C6F27D" w14:textId="77777777" w:rsidR="00701B18" w:rsidRDefault="00701B18">
      <w:pPr>
        <w:spacing w:after="0"/>
        <w:ind w:left="36" w:hanging="10"/>
        <w:jc w:val="center"/>
        <w:rPr>
          <w:rFonts w:ascii="Times New Roman" w:eastAsia="Times New Roman" w:hAnsi="Times New Roman" w:cs="Times New Roman"/>
          <w:b/>
          <w:color w:val="FF0000"/>
          <w:sz w:val="28"/>
        </w:rPr>
      </w:pPr>
    </w:p>
    <w:p w14:paraId="3043E7EC" w14:textId="7A98A2A8" w:rsidR="005D65E9" w:rsidRPr="005D65E9" w:rsidRDefault="005D65E9">
      <w:pPr>
        <w:spacing w:after="0"/>
        <w:ind w:left="36" w:hanging="10"/>
        <w:jc w:val="center"/>
        <w:rPr>
          <w:rFonts w:ascii="Arial" w:eastAsia="Times New Roman" w:hAnsi="Arial" w:cs="Arial"/>
          <w:b/>
          <w:color w:val="auto"/>
          <w:sz w:val="28"/>
          <w:szCs w:val="28"/>
        </w:rPr>
      </w:pPr>
      <w:r w:rsidRPr="005D65E9">
        <w:rPr>
          <w:rFonts w:ascii="Arial" w:eastAsia="Times New Roman" w:hAnsi="Arial" w:cs="Arial"/>
          <w:b/>
          <w:color w:val="auto"/>
          <w:sz w:val="28"/>
          <w:szCs w:val="28"/>
        </w:rPr>
        <w:t>Acknowledg</w:t>
      </w:r>
      <w:r w:rsidR="00C4578E">
        <w:rPr>
          <w:rFonts w:ascii="Arial" w:eastAsia="Times New Roman" w:hAnsi="Arial" w:cs="Arial"/>
          <w:b/>
          <w:color w:val="auto"/>
          <w:sz w:val="28"/>
          <w:szCs w:val="28"/>
        </w:rPr>
        <w:t>ment</w:t>
      </w:r>
      <w:r w:rsidRPr="005D65E9">
        <w:rPr>
          <w:rFonts w:ascii="Arial" w:eastAsia="Times New Roman" w:hAnsi="Arial" w:cs="Arial"/>
          <w:b/>
          <w:color w:val="auto"/>
          <w:sz w:val="28"/>
          <w:szCs w:val="28"/>
        </w:rPr>
        <w:t xml:space="preserve"> of Amendments</w:t>
      </w:r>
    </w:p>
    <w:p w14:paraId="17F606D0" w14:textId="45D5035C" w:rsidR="006B4C53" w:rsidRPr="001D5E02" w:rsidRDefault="00F138D7">
      <w:pPr>
        <w:spacing w:after="0"/>
        <w:ind w:left="36" w:hanging="10"/>
        <w:jc w:val="center"/>
        <w:rPr>
          <w:rFonts w:ascii="Arial" w:hAnsi="Arial" w:cs="Arial"/>
          <w:i/>
          <w:iCs/>
          <w:color w:val="auto"/>
        </w:rPr>
      </w:pPr>
      <w:r>
        <w:rPr>
          <w:rFonts w:ascii="Arial" w:eastAsia="Times New Roman" w:hAnsi="Arial" w:cs="Arial"/>
          <w:b/>
          <w:i/>
          <w:iCs/>
          <w:color w:val="auto"/>
        </w:rPr>
        <w:t xml:space="preserve">Request for Information (Q&amp;A) </w:t>
      </w:r>
    </w:p>
    <w:p w14:paraId="695ACE2F" w14:textId="21EC177A" w:rsidR="006B4C53" w:rsidRPr="00E03483" w:rsidRDefault="00E03483">
      <w:pPr>
        <w:spacing w:after="7"/>
        <w:ind w:left="195"/>
        <w:jc w:val="center"/>
        <w:rPr>
          <w:rFonts w:ascii="Arial" w:hAnsi="Arial" w:cs="Arial"/>
          <w:color w:val="000000" w:themeColor="text1"/>
        </w:rPr>
      </w:pPr>
      <w:r w:rsidRPr="00E03483">
        <w:rPr>
          <w:rFonts w:ascii="Arial" w:eastAsia="Times New Roman" w:hAnsi="Arial" w:cs="Arial"/>
          <w:b/>
          <w:color w:val="000000" w:themeColor="text1"/>
        </w:rPr>
        <w:t>Dyslexia Screener Request for Qualifications</w:t>
      </w:r>
    </w:p>
    <w:p w14:paraId="5BA4C301" w14:textId="77777777" w:rsidR="006B4C53" w:rsidRPr="00E03483" w:rsidRDefault="00DB658B">
      <w:pPr>
        <w:spacing w:after="5"/>
        <w:ind w:left="195"/>
        <w:jc w:val="center"/>
        <w:rPr>
          <w:rFonts w:ascii="Arial" w:hAnsi="Arial" w:cs="Arial"/>
          <w:color w:val="000000" w:themeColor="text1"/>
        </w:rPr>
      </w:pPr>
      <w:r w:rsidRPr="00E03483">
        <w:rPr>
          <w:rFonts w:ascii="Arial" w:eastAsia="Times New Roman" w:hAnsi="Arial" w:cs="Arial"/>
          <w:b/>
          <w:color w:val="000000" w:themeColor="text1"/>
        </w:rPr>
        <w:t xml:space="preserve"> </w:t>
      </w:r>
      <w:r w:rsidRPr="00E03483">
        <w:rPr>
          <w:rFonts w:ascii="Arial" w:hAnsi="Arial" w:cs="Arial"/>
          <w:color w:val="000000" w:themeColor="text1"/>
        </w:rPr>
        <w:t xml:space="preserve"> </w:t>
      </w:r>
    </w:p>
    <w:p w14:paraId="5AD9E6B6" w14:textId="77777777" w:rsidR="006B4C53" w:rsidRPr="005D65E9" w:rsidRDefault="00DB658B">
      <w:pPr>
        <w:spacing w:after="0"/>
        <w:ind w:left="6"/>
        <w:jc w:val="center"/>
        <w:rPr>
          <w:rFonts w:ascii="Arial" w:hAnsi="Arial" w:cs="Arial"/>
        </w:rPr>
      </w:pPr>
      <w:r w:rsidRPr="005D65E9">
        <w:rPr>
          <w:rFonts w:ascii="Arial" w:eastAsia="Times New Roman" w:hAnsi="Arial" w:cs="Arial"/>
          <w:b/>
        </w:rPr>
        <w:t xml:space="preserve">Amendment Number One </w:t>
      </w:r>
      <w:r w:rsidRPr="005D65E9">
        <w:rPr>
          <w:rFonts w:ascii="Arial" w:hAnsi="Arial" w:cs="Arial"/>
        </w:rPr>
        <w:t xml:space="preserve"> </w:t>
      </w:r>
    </w:p>
    <w:p w14:paraId="3D7B8812" w14:textId="4DEA37F2" w:rsidR="006B4C53" w:rsidRDefault="00E03483">
      <w:pPr>
        <w:spacing w:after="0"/>
        <w:ind w:left="36" w:right="22" w:hanging="10"/>
        <w:jc w:val="center"/>
        <w:rPr>
          <w:rFonts w:ascii="Arial" w:eastAsia="Times New Roman" w:hAnsi="Arial" w:cs="Arial"/>
          <w:b/>
          <w:color w:val="000000" w:themeColor="text1"/>
        </w:rPr>
      </w:pPr>
      <w:r w:rsidRPr="00E03483">
        <w:rPr>
          <w:rFonts w:ascii="Arial" w:eastAsia="Times New Roman" w:hAnsi="Arial" w:cs="Arial"/>
          <w:b/>
          <w:color w:val="000000" w:themeColor="text1"/>
        </w:rPr>
        <w:t>Friday, January 7, 2022</w:t>
      </w:r>
    </w:p>
    <w:p w14:paraId="2D711F93" w14:textId="33ED01D3" w:rsidR="00760B8D" w:rsidRDefault="00760B8D">
      <w:pPr>
        <w:spacing w:after="0"/>
        <w:ind w:left="36" w:right="22" w:hanging="10"/>
        <w:jc w:val="center"/>
        <w:rPr>
          <w:rFonts w:ascii="Arial" w:eastAsia="Times New Roman" w:hAnsi="Arial" w:cs="Arial"/>
          <w:b/>
          <w:color w:val="000000" w:themeColor="text1"/>
        </w:rPr>
      </w:pPr>
    </w:p>
    <w:p w14:paraId="266BB9EB" w14:textId="0DC8440A" w:rsidR="00760B8D" w:rsidRDefault="00760B8D">
      <w:pPr>
        <w:spacing w:after="0"/>
        <w:ind w:left="36" w:right="22" w:hanging="10"/>
        <w:jc w:val="center"/>
        <w:rPr>
          <w:rFonts w:ascii="Arial" w:eastAsia="Times New Roman" w:hAnsi="Arial" w:cs="Arial"/>
          <w:b/>
          <w:color w:val="000000" w:themeColor="text1"/>
        </w:rPr>
      </w:pPr>
    </w:p>
    <w:p w14:paraId="76398C71" w14:textId="77777777" w:rsidR="00760B8D" w:rsidRPr="001722F4" w:rsidRDefault="00760B8D" w:rsidP="00760B8D">
      <w:pPr>
        <w:pStyle w:val="ListParagraph"/>
        <w:numPr>
          <w:ilvl w:val="0"/>
          <w:numId w:val="9"/>
        </w:numPr>
        <w:spacing w:after="0"/>
        <w:rPr>
          <w:rFonts w:ascii="Arial" w:hAnsi="Arial" w:cs="Arial"/>
        </w:rPr>
      </w:pPr>
      <w:r w:rsidRPr="001722F4">
        <w:rPr>
          <w:rFonts w:ascii="Arial" w:hAnsi="Arial" w:cs="Arial"/>
        </w:rPr>
        <w:t xml:space="preserve">Would the state consider extending the submission deadline by one week to ensure vendors have adequate time to field a strong response? </w:t>
      </w:r>
    </w:p>
    <w:p w14:paraId="18CDB4C7" w14:textId="77777777" w:rsidR="00760B8D" w:rsidRPr="001722F4" w:rsidRDefault="00760B8D" w:rsidP="00760B8D">
      <w:pPr>
        <w:pStyle w:val="Heading2"/>
        <w:ind w:left="9"/>
        <w:rPr>
          <w:rFonts w:ascii="Arial" w:hAnsi="Arial" w:cs="Arial"/>
          <w:color w:val="FF0000"/>
          <w:sz w:val="22"/>
        </w:rPr>
      </w:pPr>
    </w:p>
    <w:p w14:paraId="269CF529" w14:textId="21D7F320" w:rsidR="00760B8D" w:rsidRPr="001722F4" w:rsidRDefault="00760B8D" w:rsidP="00273C83">
      <w:pPr>
        <w:ind w:left="494"/>
        <w:rPr>
          <w:rFonts w:ascii="Arial" w:hAnsi="Arial" w:cs="Arial"/>
        </w:rPr>
      </w:pPr>
      <w:r w:rsidRPr="001722F4">
        <w:rPr>
          <w:rFonts w:ascii="Arial" w:hAnsi="Arial" w:cs="Arial"/>
        </w:rPr>
        <w:t>The attached Tentative Timeline of Activities is incorporated fully and take precedence over dates listed in Section 4.3</w:t>
      </w:r>
      <w:r w:rsidR="00DF385E">
        <w:rPr>
          <w:rFonts w:ascii="Arial" w:hAnsi="Arial" w:cs="Arial"/>
        </w:rPr>
        <w:t>.</w:t>
      </w:r>
    </w:p>
    <w:tbl>
      <w:tblPr>
        <w:tblW w:w="9895" w:type="dxa"/>
        <w:jc w:val="center"/>
        <w:tblLayout w:type="fixed"/>
        <w:tblCellMar>
          <w:left w:w="0" w:type="dxa"/>
          <w:right w:w="0" w:type="dxa"/>
        </w:tblCellMar>
        <w:tblLook w:val="0000" w:firstRow="0" w:lastRow="0" w:firstColumn="0" w:lastColumn="0" w:noHBand="0" w:noVBand="0"/>
      </w:tblPr>
      <w:tblGrid>
        <w:gridCol w:w="3733"/>
        <w:gridCol w:w="6162"/>
      </w:tblGrid>
      <w:tr w:rsidR="00760B8D" w:rsidRPr="001722F4" w14:paraId="0C8E5359" w14:textId="77777777" w:rsidTr="00A9411F">
        <w:trPr>
          <w:cantSplit/>
          <w:jc w:val="center"/>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14:paraId="6E75E894" w14:textId="77777777" w:rsidR="00760B8D" w:rsidRPr="001722F4" w:rsidRDefault="00760B8D" w:rsidP="00A9411F">
            <w:pPr>
              <w:spacing w:line="240" w:lineRule="auto"/>
              <w:ind w:left="115"/>
              <w:jc w:val="both"/>
              <w:rPr>
                <w:rFonts w:ascii="Arial" w:hAnsi="Arial" w:cs="Arial"/>
                <w:b/>
                <w:spacing w:val="1"/>
              </w:rPr>
            </w:pPr>
            <w:r w:rsidRPr="001722F4">
              <w:rPr>
                <w:rFonts w:ascii="Arial" w:hAnsi="Arial" w:cs="Arial"/>
                <w:b/>
                <w:u w:val="single"/>
              </w:rPr>
              <w:t>Monday, December 27, 2021</w:t>
            </w: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14:paraId="3C6868EE" w14:textId="77777777" w:rsidR="00760B8D" w:rsidRPr="001722F4" w:rsidRDefault="00760B8D" w:rsidP="00A9411F">
            <w:pPr>
              <w:spacing w:line="240" w:lineRule="auto"/>
              <w:ind w:left="90"/>
              <w:jc w:val="both"/>
              <w:rPr>
                <w:rFonts w:ascii="Arial" w:hAnsi="Arial" w:cs="Arial"/>
                <w:spacing w:val="4"/>
              </w:rPr>
            </w:pPr>
            <w:r w:rsidRPr="001722F4">
              <w:rPr>
                <w:rFonts w:ascii="Arial" w:hAnsi="Arial" w:cs="Arial"/>
                <w:spacing w:val="4"/>
              </w:rPr>
              <w:t>Request for Proposals release date</w:t>
            </w:r>
          </w:p>
        </w:tc>
      </w:tr>
      <w:tr w:rsidR="00760B8D" w:rsidRPr="001722F4" w14:paraId="760D5429" w14:textId="77777777" w:rsidTr="00A9411F">
        <w:trPr>
          <w:cantSplit/>
          <w:jc w:val="center"/>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14:paraId="4B202B7D" w14:textId="77777777" w:rsidR="00760B8D" w:rsidRPr="001722F4" w:rsidRDefault="00760B8D" w:rsidP="00A9411F">
            <w:pPr>
              <w:spacing w:line="240" w:lineRule="auto"/>
              <w:ind w:left="115"/>
              <w:jc w:val="both"/>
              <w:rPr>
                <w:rFonts w:ascii="Arial" w:hAnsi="Arial" w:cs="Arial"/>
                <w:b/>
                <w:spacing w:val="2"/>
              </w:rPr>
            </w:pPr>
            <w:r w:rsidRPr="001722F4">
              <w:rPr>
                <w:rFonts w:ascii="Arial" w:hAnsi="Arial" w:cs="Arial"/>
                <w:b/>
                <w:u w:val="single"/>
              </w:rPr>
              <w:t>Wednesday, January 5, 2022</w:t>
            </w: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14:paraId="2C31300E" w14:textId="77777777" w:rsidR="00760B8D" w:rsidRPr="001722F4" w:rsidRDefault="00760B8D" w:rsidP="00A9411F">
            <w:pPr>
              <w:spacing w:line="240" w:lineRule="auto"/>
              <w:ind w:left="115"/>
              <w:jc w:val="both"/>
              <w:rPr>
                <w:rFonts w:ascii="Arial" w:hAnsi="Arial" w:cs="Arial"/>
                <w:spacing w:val="4"/>
              </w:rPr>
            </w:pPr>
            <w:r w:rsidRPr="001722F4">
              <w:rPr>
                <w:rFonts w:ascii="Arial" w:hAnsi="Arial" w:cs="Arial"/>
                <w:spacing w:val="4"/>
              </w:rPr>
              <w:t>Deadline to submit questions and request for clarification</w:t>
            </w:r>
          </w:p>
        </w:tc>
      </w:tr>
      <w:tr w:rsidR="00760B8D" w:rsidRPr="001722F4" w14:paraId="35597A3B" w14:textId="77777777" w:rsidTr="00A9411F">
        <w:trPr>
          <w:cantSplit/>
          <w:jc w:val="center"/>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14:paraId="7862A93E" w14:textId="77777777" w:rsidR="00760B8D" w:rsidRPr="001722F4" w:rsidRDefault="00760B8D" w:rsidP="00A9411F">
            <w:pPr>
              <w:spacing w:line="240" w:lineRule="auto"/>
              <w:ind w:left="115"/>
              <w:jc w:val="both"/>
              <w:rPr>
                <w:rFonts w:ascii="Arial" w:hAnsi="Arial" w:cs="Arial"/>
                <w:b/>
                <w:spacing w:val="2"/>
              </w:rPr>
            </w:pPr>
            <w:r w:rsidRPr="001722F4">
              <w:rPr>
                <w:rFonts w:ascii="Arial" w:hAnsi="Arial" w:cs="Arial"/>
                <w:b/>
                <w:u w:val="single"/>
              </w:rPr>
              <w:t>Friday, January 7, 2022</w:t>
            </w: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14:paraId="7C03B591" w14:textId="77777777" w:rsidR="00760B8D" w:rsidRPr="001722F4" w:rsidRDefault="00760B8D" w:rsidP="00A9411F">
            <w:pPr>
              <w:spacing w:line="240" w:lineRule="auto"/>
              <w:ind w:left="115"/>
              <w:jc w:val="both"/>
              <w:rPr>
                <w:rFonts w:ascii="Arial" w:hAnsi="Arial" w:cs="Arial"/>
                <w:spacing w:val="4"/>
              </w:rPr>
            </w:pPr>
            <w:r w:rsidRPr="001722F4">
              <w:rPr>
                <w:rFonts w:ascii="Arial" w:hAnsi="Arial" w:cs="Arial"/>
                <w:spacing w:val="4"/>
              </w:rPr>
              <w:t xml:space="preserve">Responses to questions and request for clarification posted </w:t>
            </w:r>
          </w:p>
        </w:tc>
      </w:tr>
      <w:tr w:rsidR="00760B8D" w:rsidRPr="001722F4" w14:paraId="15DEF46D" w14:textId="77777777" w:rsidTr="00A9411F">
        <w:trPr>
          <w:cantSplit/>
          <w:jc w:val="center"/>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14:paraId="44B2FB55" w14:textId="77777777" w:rsidR="00760B8D" w:rsidRPr="00FD02E0" w:rsidRDefault="00760B8D" w:rsidP="00A9411F">
            <w:pPr>
              <w:spacing w:line="240" w:lineRule="auto"/>
              <w:ind w:left="115"/>
              <w:jc w:val="both"/>
              <w:rPr>
                <w:rFonts w:ascii="Arial" w:hAnsi="Arial" w:cs="Arial"/>
                <w:b/>
                <w:color w:val="FF0000"/>
                <w:spacing w:val="2"/>
              </w:rPr>
            </w:pPr>
            <w:r w:rsidRPr="00FD02E0">
              <w:rPr>
                <w:rFonts w:ascii="Arial" w:hAnsi="Arial" w:cs="Arial"/>
                <w:b/>
                <w:color w:val="FF0000"/>
                <w:u w:val="single"/>
              </w:rPr>
              <w:t>Thursday, January 27, 2022</w:t>
            </w: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14:paraId="2160B3D0" w14:textId="77777777" w:rsidR="00760B8D" w:rsidRPr="00FD02E0" w:rsidRDefault="00760B8D" w:rsidP="00A9411F">
            <w:pPr>
              <w:spacing w:line="240" w:lineRule="auto"/>
              <w:ind w:left="115"/>
              <w:jc w:val="both"/>
              <w:rPr>
                <w:rFonts w:ascii="Arial" w:hAnsi="Arial" w:cs="Arial"/>
                <w:color w:val="auto"/>
                <w:spacing w:val="7"/>
              </w:rPr>
            </w:pPr>
            <w:r w:rsidRPr="00FD02E0">
              <w:rPr>
                <w:rFonts w:ascii="Arial" w:hAnsi="Arial" w:cs="Arial"/>
                <w:color w:val="auto"/>
                <w:spacing w:val="7"/>
              </w:rPr>
              <w:t>Proposal submission deadline by 2:00 PM CST</w:t>
            </w:r>
          </w:p>
        </w:tc>
      </w:tr>
      <w:tr w:rsidR="00760B8D" w:rsidRPr="001722F4" w14:paraId="72B9B0B9" w14:textId="77777777" w:rsidTr="00A9411F">
        <w:trPr>
          <w:cantSplit/>
          <w:jc w:val="center"/>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14:paraId="2553C67A" w14:textId="77777777" w:rsidR="00760B8D" w:rsidRPr="00FD02E0" w:rsidRDefault="00760B8D" w:rsidP="00A9411F">
            <w:pPr>
              <w:spacing w:line="240" w:lineRule="auto"/>
              <w:ind w:left="115"/>
              <w:jc w:val="both"/>
              <w:rPr>
                <w:rFonts w:ascii="Arial" w:hAnsi="Arial" w:cs="Arial"/>
                <w:b/>
                <w:color w:val="FF0000"/>
                <w:spacing w:val="2"/>
              </w:rPr>
            </w:pPr>
            <w:r>
              <w:rPr>
                <w:rFonts w:ascii="Arial" w:hAnsi="Arial" w:cs="Arial"/>
                <w:b/>
                <w:color w:val="FF0000"/>
                <w:u w:val="single"/>
              </w:rPr>
              <w:t>Friday, March 18, 2022</w:t>
            </w: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14:paraId="19F1F7BC" w14:textId="77777777" w:rsidR="00760B8D" w:rsidRPr="00FD02E0" w:rsidRDefault="00760B8D" w:rsidP="00A9411F">
            <w:pPr>
              <w:spacing w:line="240" w:lineRule="auto"/>
              <w:ind w:left="115"/>
              <w:jc w:val="both"/>
              <w:rPr>
                <w:rFonts w:ascii="Arial" w:hAnsi="Arial" w:cs="Arial"/>
                <w:color w:val="auto"/>
                <w:spacing w:val="4"/>
              </w:rPr>
            </w:pPr>
            <w:r w:rsidRPr="00FD02E0">
              <w:rPr>
                <w:rFonts w:ascii="Arial" w:hAnsi="Arial" w:cs="Arial"/>
                <w:color w:val="auto"/>
                <w:spacing w:val="4"/>
              </w:rPr>
              <w:t xml:space="preserve">Anticipated Date of the Notice of Intent to Award </w:t>
            </w:r>
          </w:p>
        </w:tc>
      </w:tr>
      <w:tr w:rsidR="00760B8D" w:rsidRPr="001722F4" w14:paraId="34449CC0" w14:textId="77777777" w:rsidTr="00A9411F">
        <w:trPr>
          <w:cantSplit/>
          <w:jc w:val="center"/>
        </w:trPr>
        <w:tc>
          <w:tcPr>
            <w:tcW w:w="3733" w:type="dxa"/>
            <w:tcBorders>
              <w:top w:val="single" w:sz="4" w:space="0" w:color="auto"/>
              <w:left w:val="single" w:sz="4" w:space="0" w:color="auto"/>
              <w:bottom w:val="single" w:sz="4" w:space="0" w:color="auto"/>
              <w:right w:val="single" w:sz="4" w:space="0" w:color="auto"/>
            </w:tcBorders>
            <w:vAlign w:val="center"/>
          </w:tcPr>
          <w:p w14:paraId="58BDA9B5" w14:textId="77777777" w:rsidR="00760B8D" w:rsidRPr="00FD02E0" w:rsidRDefault="00760B8D" w:rsidP="00A9411F">
            <w:pPr>
              <w:spacing w:line="240" w:lineRule="auto"/>
              <w:ind w:left="115"/>
              <w:jc w:val="both"/>
              <w:rPr>
                <w:rFonts w:ascii="Arial" w:hAnsi="Arial" w:cs="Arial"/>
                <w:b/>
                <w:color w:val="FF0000"/>
                <w:spacing w:val="2"/>
              </w:rPr>
            </w:pPr>
            <w:r w:rsidRPr="00FD02E0">
              <w:rPr>
                <w:rFonts w:ascii="Arial" w:hAnsi="Arial" w:cs="Arial"/>
                <w:b/>
                <w:color w:val="FF0000"/>
                <w:u w:val="single"/>
              </w:rPr>
              <w:t>Thursday, March 17, 2022</w:t>
            </w:r>
          </w:p>
        </w:tc>
        <w:tc>
          <w:tcPr>
            <w:tcW w:w="6162" w:type="dxa"/>
            <w:tcBorders>
              <w:top w:val="single" w:sz="4" w:space="0" w:color="auto"/>
              <w:left w:val="single" w:sz="4" w:space="0" w:color="auto"/>
              <w:bottom w:val="single" w:sz="4" w:space="0" w:color="auto"/>
              <w:right w:val="single" w:sz="4" w:space="0" w:color="auto"/>
            </w:tcBorders>
            <w:vAlign w:val="center"/>
          </w:tcPr>
          <w:p w14:paraId="7F24725F" w14:textId="77777777" w:rsidR="00760B8D" w:rsidRPr="00FD02E0" w:rsidRDefault="00760B8D" w:rsidP="00A9411F">
            <w:pPr>
              <w:spacing w:line="240" w:lineRule="auto"/>
              <w:ind w:left="115"/>
              <w:jc w:val="both"/>
              <w:rPr>
                <w:rFonts w:ascii="Arial" w:hAnsi="Arial" w:cs="Arial"/>
                <w:color w:val="auto"/>
                <w:spacing w:val="4"/>
              </w:rPr>
            </w:pPr>
            <w:r w:rsidRPr="00FD02E0">
              <w:rPr>
                <w:rFonts w:ascii="Arial" w:hAnsi="Arial" w:cs="Arial"/>
                <w:color w:val="auto"/>
                <w:spacing w:val="4"/>
              </w:rPr>
              <w:t xml:space="preserve">State Board of Education (SBE) Meeting </w:t>
            </w:r>
          </w:p>
        </w:tc>
      </w:tr>
      <w:tr w:rsidR="00760B8D" w:rsidRPr="001722F4" w14:paraId="207F9DFD" w14:textId="77777777" w:rsidTr="00A9411F">
        <w:trPr>
          <w:cantSplit/>
          <w:jc w:val="center"/>
        </w:trPr>
        <w:tc>
          <w:tcPr>
            <w:tcW w:w="3733" w:type="dxa"/>
            <w:tcBorders>
              <w:top w:val="single" w:sz="4" w:space="0" w:color="auto"/>
              <w:left w:val="single" w:sz="4" w:space="0" w:color="auto"/>
              <w:bottom w:val="single" w:sz="4" w:space="0" w:color="auto"/>
              <w:right w:val="single" w:sz="4" w:space="0" w:color="auto"/>
            </w:tcBorders>
            <w:vAlign w:val="center"/>
          </w:tcPr>
          <w:p w14:paraId="473E3D81" w14:textId="77777777" w:rsidR="00760B8D" w:rsidRPr="00FD02E0" w:rsidRDefault="00760B8D" w:rsidP="00A9411F">
            <w:pPr>
              <w:spacing w:line="240" w:lineRule="auto"/>
              <w:ind w:left="115"/>
              <w:jc w:val="both"/>
              <w:rPr>
                <w:rFonts w:ascii="Arial" w:hAnsi="Arial" w:cs="Arial"/>
                <w:b/>
                <w:color w:val="FF0000"/>
                <w:spacing w:val="2"/>
              </w:rPr>
            </w:pPr>
            <w:r w:rsidRPr="00FD02E0">
              <w:rPr>
                <w:rFonts w:ascii="Arial" w:hAnsi="Arial" w:cs="Arial"/>
                <w:b/>
                <w:color w:val="FF0000"/>
                <w:u w:val="single"/>
              </w:rPr>
              <w:t>Friday, March 18, 2022</w:t>
            </w:r>
          </w:p>
        </w:tc>
        <w:tc>
          <w:tcPr>
            <w:tcW w:w="6162" w:type="dxa"/>
            <w:tcBorders>
              <w:top w:val="single" w:sz="4" w:space="0" w:color="auto"/>
              <w:left w:val="single" w:sz="4" w:space="0" w:color="auto"/>
              <w:bottom w:val="single" w:sz="4" w:space="0" w:color="auto"/>
              <w:right w:val="single" w:sz="4" w:space="0" w:color="auto"/>
            </w:tcBorders>
            <w:vAlign w:val="center"/>
          </w:tcPr>
          <w:p w14:paraId="39CA49D7" w14:textId="77777777" w:rsidR="00760B8D" w:rsidRPr="00FD02E0" w:rsidRDefault="00760B8D" w:rsidP="00A9411F">
            <w:pPr>
              <w:spacing w:line="240" w:lineRule="auto"/>
              <w:ind w:left="115"/>
              <w:jc w:val="both"/>
              <w:rPr>
                <w:rFonts w:ascii="Arial" w:hAnsi="Arial" w:cs="Arial"/>
                <w:color w:val="auto"/>
                <w:spacing w:val="4"/>
              </w:rPr>
            </w:pPr>
            <w:r w:rsidRPr="00FD02E0">
              <w:rPr>
                <w:rFonts w:ascii="Arial" w:hAnsi="Arial" w:cs="Arial"/>
                <w:color w:val="auto"/>
                <w:spacing w:val="4"/>
              </w:rPr>
              <w:t>State Board Approval effective date</w:t>
            </w:r>
          </w:p>
        </w:tc>
      </w:tr>
    </w:tbl>
    <w:p w14:paraId="56E6FB0A" w14:textId="77777777" w:rsidR="00760B8D" w:rsidRPr="00E03483" w:rsidRDefault="00760B8D" w:rsidP="00DF385E">
      <w:pPr>
        <w:spacing w:after="0"/>
        <w:ind w:right="22"/>
        <w:rPr>
          <w:rFonts w:ascii="Arial" w:hAnsi="Arial" w:cs="Arial"/>
          <w:color w:val="000000" w:themeColor="text1"/>
        </w:rPr>
      </w:pPr>
    </w:p>
    <w:p w14:paraId="1B399F7B" w14:textId="28BE0BF5" w:rsidR="006B4C53" w:rsidRDefault="006B4C53" w:rsidP="005D65E9">
      <w:pPr>
        <w:spacing w:after="0"/>
        <w:ind w:left="134"/>
        <w:rPr>
          <w:rFonts w:ascii="Arial" w:hAnsi="Arial" w:cs="Arial"/>
        </w:rPr>
      </w:pPr>
    </w:p>
    <w:p w14:paraId="14BFEBC5" w14:textId="0AF4477B" w:rsidR="00E03483" w:rsidRPr="009D1BF0" w:rsidRDefault="00E03483" w:rsidP="00E03483">
      <w:pPr>
        <w:pStyle w:val="ListParagraph"/>
        <w:numPr>
          <w:ilvl w:val="0"/>
          <w:numId w:val="9"/>
        </w:numPr>
        <w:spacing w:after="240" w:line="240" w:lineRule="auto"/>
        <w:contextualSpacing w:val="0"/>
        <w:rPr>
          <w:rFonts w:ascii="Arial" w:eastAsia="Times New Roman" w:hAnsi="Arial" w:cs="Arial"/>
          <w:color w:val="auto"/>
        </w:rPr>
      </w:pPr>
      <w:r w:rsidRPr="009D1BF0">
        <w:rPr>
          <w:rFonts w:ascii="Arial" w:eastAsia="Times New Roman" w:hAnsi="Arial" w:cs="Arial"/>
        </w:rPr>
        <w:t xml:space="preserve">Page 8, section 4.2 – “A signed proposal packet shall be submitted via RFXS.” For vendors submitting their response electronically, is the preferred method of submission via email to </w:t>
      </w:r>
      <w:hyperlink r:id="rId9" w:history="1">
        <w:r w:rsidRPr="009D1BF0">
          <w:rPr>
            <w:rStyle w:val="Hyperlink"/>
            <w:rFonts w:ascii="Arial" w:hAnsi="Arial" w:cs="Arial"/>
          </w:rPr>
          <w:t>RFXS@mdek12.org</w:t>
        </w:r>
      </w:hyperlink>
      <w:r w:rsidRPr="009D1BF0">
        <w:rPr>
          <w:rFonts w:ascii="Arial" w:eastAsia="Times New Roman" w:hAnsi="Arial" w:cs="Arial"/>
        </w:rPr>
        <w:t>, or via the MAGIC portal?</w:t>
      </w:r>
    </w:p>
    <w:p w14:paraId="5E1BA1DE" w14:textId="77777777" w:rsidR="002C65C3" w:rsidRDefault="009D1BF0" w:rsidP="002C65C3">
      <w:pPr>
        <w:spacing w:after="240" w:line="240" w:lineRule="auto"/>
        <w:ind w:left="494"/>
        <w:rPr>
          <w:rFonts w:ascii="Arial" w:eastAsia="Times New Roman" w:hAnsi="Arial" w:cs="Arial"/>
          <w:color w:val="auto"/>
        </w:rPr>
      </w:pPr>
      <w:r w:rsidRPr="009D1BF0">
        <w:rPr>
          <w:rFonts w:ascii="Arial" w:eastAsia="Times New Roman" w:hAnsi="Arial" w:cs="Arial"/>
          <w:color w:val="auto"/>
        </w:rPr>
        <w:t xml:space="preserve">The signed proposal packet should be submitted via email at </w:t>
      </w:r>
      <w:hyperlink r:id="rId10" w:history="1">
        <w:r w:rsidRPr="009D1BF0">
          <w:rPr>
            <w:rStyle w:val="Hyperlink"/>
            <w:rFonts w:ascii="Arial" w:eastAsia="Times New Roman" w:hAnsi="Arial" w:cs="Arial"/>
          </w:rPr>
          <w:t>rfxs@mdek12.org</w:t>
        </w:r>
      </w:hyperlink>
      <w:r w:rsidRPr="009D1BF0">
        <w:rPr>
          <w:rFonts w:ascii="Arial" w:eastAsia="Times New Roman" w:hAnsi="Arial" w:cs="Arial"/>
          <w:color w:val="auto"/>
        </w:rPr>
        <w:t xml:space="preserve"> </w:t>
      </w:r>
      <w:r>
        <w:rPr>
          <w:rFonts w:ascii="Arial" w:eastAsia="Times New Roman" w:hAnsi="Arial" w:cs="Arial"/>
          <w:color w:val="auto"/>
        </w:rPr>
        <w:t>or an original signed proposal packet mailed to 359 North West Street Jackson, MS 39201.</w:t>
      </w:r>
      <w:r w:rsidR="00090D16">
        <w:rPr>
          <w:rFonts w:ascii="Arial" w:eastAsia="Times New Roman" w:hAnsi="Arial" w:cs="Arial"/>
          <w:color w:val="auto"/>
        </w:rPr>
        <w:t xml:space="preserve"> </w:t>
      </w:r>
    </w:p>
    <w:p w14:paraId="257BCA10" w14:textId="1242105F" w:rsidR="003B5FA5" w:rsidRPr="006519EB" w:rsidRDefault="009D1BF0" w:rsidP="006519EB">
      <w:pPr>
        <w:pStyle w:val="ListParagraph"/>
        <w:numPr>
          <w:ilvl w:val="0"/>
          <w:numId w:val="9"/>
        </w:numPr>
        <w:spacing w:after="240" w:line="240" w:lineRule="auto"/>
        <w:rPr>
          <w:rFonts w:ascii="Arial" w:eastAsia="Times New Roman" w:hAnsi="Arial" w:cs="Arial"/>
          <w:color w:val="auto"/>
        </w:rPr>
      </w:pPr>
      <w:r w:rsidRPr="006519EB">
        <w:rPr>
          <w:rFonts w:ascii="Arial" w:eastAsia="Times New Roman" w:hAnsi="Arial" w:cs="Arial"/>
        </w:rPr>
        <w:t xml:space="preserve">Page 6, section 3 – "The Program Office staff, and the Office of Procurement must be able to contact two (2) trade references within five (5) business days of proposal opening to ensure the Offeror is responsible. (See Appendix C)." Should two copies of Appendix C be submitted? </w:t>
      </w:r>
    </w:p>
    <w:p w14:paraId="284055B8" w14:textId="77777777" w:rsidR="006519EB" w:rsidRDefault="006519EB" w:rsidP="003B5FA5">
      <w:pPr>
        <w:pStyle w:val="ListParagraph"/>
        <w:spacing w:after="240" w:line="240" w:lineRule="auto"/>
        <w:ind w:left="494"/>
        <w:contextualSpacing w:val="0"/>
        <w:rPr>
          <w:rFonts w:ascii="Arial" w:eastAsia="Times New Roman" w:hAnsi="Arial" w:cs="Arial"/>
          <w:color w:val="auto"/>
        </w:rPr>
      </w:pPr>
    </w:p>
    <w:p w14:paraId="2BF275E8" w14:textId="24889EC9" w:rsidR="009D1BF0" w:rsidRPr="003B5FA5" w:rsidRDefault="009D1BF0" w:rsidP="003B5FA5">
      <w:pPr>
        <w:pStyle w:val="ListParagraph"/>
        <w:spacing w:after="240" w:line="240" w:lineRule="auto"/>
        <w:ind w:left="494"/>
        <w:contextualSpacing w:val="0"/>
        <w:rPr>
          <w:rFonts w:ascii="Arial" w:eastAsia="Times New Roman" w:hAnsi="Arial" w:cs="Arial"/>
          <w:color w:val="auto"/>
        </w:rPr>
      </w:pPr>
      <w:r w:rsidRPr="003B5FA5">
        <w:rPr>
          <w:rFonts w:ascii="Arial" w:eastAsia="Times New Roman" w:hAnsi="Arial" w:cs="Arial"/>
          <w:color w:val="auto"/>
        </w:rPr>
        <w:t xml:space="preserve">In leu of trade references provide a minimum of three (3) clients for whom your company has performed services </w:t>
      </w:r>
      <w:proofErr w:type="gramStart"/>
      <w:r w:rsidRPr="003B5FA5">
        <w:rPr>
          <w:rFonts w:ascii="Arial" w:eastAsia="Times New Roman" w:hAnsi="Arial" w:cs="Arial"/>
          <w:color w:val="auto"/>
        </w:rPr>
        <w:t>similar to</w:t>
      </w:r>
      <w:proofErr w:type="gramEnd"/>
      <w:r w:rsidRPr="003B5FA5">
        <w:rPr>
          <w:rFonts w:ascii="Arial" w:eastAsia="Times New Roman" w:hAnsi="Arial" w:cs="Arial"/>
          <w:color w:val="auto"/>
        </w:rPr>
        <w:t xml:space="preserve"> those requested in this solicitation.  </w:t>
      </w:r>
    </w:p>
    <w:p w14:paraId="6C080DBD" w14:textId="34770005" w:rsidR="00151C6D" w:rsidRPr="00151C6D" w:rsidRDefault="00151C6D" w:rsidP="00766C23">
      <w:pPr>
        <w:pStyle w:val="ListParagraph"/>
        <w:numPr>
          <w:ilvl w:val="0"/>
          <w:numId w:val="9"/>
        </w:numPr>
        <w:spacing w:after="240" w:line="240" w:lineRule="auto"/>
        <w:contextualSpacing w:val="0"/>
        <w:rPr>
          <w:rFonts w:ascii="Arial" w:eastAsia="Times New Roman" w:hAnsi="Arial" w:cs="Arial"/>
          <w:color w:val="auto"/>
        </w:rPr>
      </w:pPr>
      <w:r w:rsidRPr="00151C6D">
        <w:rPr>
          <w:rFonts w:ascii="Arial" w:eastAsia="Times New Roman" w:hAnsi="Arial" w:cs="Arial"/>
        </w:rPr>
        <w:lastRenderedPageBreak/>
        <w:t xml:space="preserve">Pages 5-6, Sections 2.2 and 2.23 – Is the state looking for a one step screening process (overall score across all six of the identified areas) or are they willing to use a two-step process? For instance, could all students be administered an initial screener for most components, then based on that performance, be administered the Rapid Naming tasks as needed? </w:t>
      </w:r>
    </w:p>
    <w:p w14:paraId="7EED02ED" w14:textId="5A8BC96A" w:rsidR="00151C6D" w:rsidRPr="00151C6D" w:rsidRDefault="00151C6D" w:rsidP="00151C6D">
      <w:pPr>
        <w:pStyle w:val="ListParagraph"/>
        <w:spacing w:after="240" w:line="240" w:lineRule="auto"/>
        <w:ind w:left="494"/>
        <w:contextualSpacing w:val="0"/>
        <w:rPr>
          <w:rFonts w:ascii="Arial" w:eastAsia="Times New Roman" w:hAnsi="Arial" w:cs="Arial"/>
          <w:color w:val="auto"/>
        </w:rPr>
      </w:pPr>
      <w:r w:rsidRPr="00151C6D">
        <w:rPr>
          <w:rFonts w:ascii="Arial" w:eastAsia="Times New Roman" w:hAnsi="Arial" w:cs="Arial"/>
          <w:color w:val="auto"/>
        </w:rPr>
        <w:t xml:space="preserve">According to </w:t>
      </w:r>
      <w:bookmarkStart w:id="0" w:name="_Hlk92113814"/>
      <w:r w:rsidR="004C2137">
        <w:rPr>
          <w:rFonts w:ascii="Arial" w:eastAsia="Times New Roman" w:hAnsi="Arial" w:cs="Arial"/>
          <w:color w:val="auto"/>
        </w:rPr>
        <w:t xml:space="preserve">MS Code § 37-173-15, </w:t>
      </w:r>
      <w:bookmarkEnd w:id="0"/>
      <w:r w:rsidR="004C2137">
        <w:rPr>
          <w:rFonts w:ascii="Arial" w:eastAsia="Times New Roman" w:hAnsi="Arial" w:cs="Arial"/>
          <w:color w:val="auto"/>
        </w:rPr>
        <w:fldChar w:fldCharType="begin"/>
      </w:r>
      <w:r w:rsidR="004C2137">
        <w:rPr>
          <w:rFonts w:ascii="Arial" w:eastAsia="Times New Roman" w:hAnsi="Arial" w:cs="Arial"/>
          <w:color w:val="auto"/>
        </w:rPr>
        <w:instrText xml:space="preserve"> HYPERLINK "</w:instrText>
      </w:r>
      <w:r w:rsidR="004C2137" w:rsidRPr="004C2137">
        <w:rPr>
          <w:rFonts w:ascii="Arial" w:eastAsia="Times New Roman" w:hAnsi="Arial" w:cs="Arial"/>
          <w:color w:val="auto"/>
        </w:rPr>
        <w:instrText>https://law.justia.com/citations.html</w:instrText>
      </w:r>
      <w:r w:rsidR="004C2137">
        <w:rPr>
          <w:rFonts w:ascii="Arial" w:eastAsia="Times New Roman" w:hAnsi="Arial" w:cs="Arial"/>
          <w:color w:val="auto"/>
        </w:rPr>
        <w:instrText xml:space="preserve">" </w:instrText>
      </w:r>
      <w:r w:rsidR="004C2137">
        <w:rPr>
          <w:rFonts w:ascii="Arial" w:eastAsia="Times New Roman" w:hAnsi="Arial" w:cs="Arial"/>
          <w:color w:val="auto"/>
        </w:rPr>
        <w:fldChar w:fldCharType="separate"/>
      </w:r>
      <w:r w:rsidR="004C2137" w:rsidRPr="00C05FC1">
        <w:rPr>
          <w:rStyle w:val="Hyperlink"/>
          <w:rFonts w:ascii="Arial" w:eastAsia="Times New Roman" w:hAnsi="Arial" w:cs="Arial"/>
        </w:rPr>
        <w:t>https://law.justia.com/citations.html</w:t>
      </w:r>
      <w:r w:rsidR="004C2137">
        <w:rPr>
          <w:rFonts w:ascii="Arial" w:eastAsia="Times New Roman" w:hAnsi="Arial" w:cs="Arial"/>
          <w:color w:val="auto"/>
        </w:rPr>
        <w:fldChar w:fldCharType="end"/>
      </w:r>
      <w:r w:rsidRPr="00151C6D">
        <w:rPr>
          <w:rFonts w:ascii="Arial" w:eastAsia="Times New Roman" w:hAnsi="Arial" w:cs="Arial"/>
          <w:color w:val="auto"/>
        </w:rPr>
        <w:t xml:space="preserve"> the dyslexia screeners must contain the following components: phonological awareness and phonemic awareness, sound symbol recognition, alphabet knowledge, decoding skills, encoding skills, and rapid naming. It does not make allowances for a two</w:t>
      </w:r>
      <w:r>
        <w:rPr>
          <w:rFonts w:ascii="Arial" w:eastAsia="Times New Roman" w:hAnsi="Arial" w:cs="Arial"/>
          <w:color w:val="auto"/>
        </w:rPr>
        <w:t>-</w:t>
      </w:r>
      <w:r w:rsidRPr="00151C6D">
        <w:rPr>
          <w:rFonts w:ascii="Arial" w:eastAsia="Times New Roman" w:hAnsi="Arial" w:cs="Arial"/>
          <w:color w:val="auto"/>
        </w:rPr>
        <w:t xml:space="preserve">step process. </w:t>
      </w:r>
    </w:p>
    <w:p w14:paraId="3E847893" w14:textId="5552244D" w:rsidR="00151C6D" w:rsidRPr="00151C6D" w:rsidRDefault="00151C6D" w:rsidP="00151C6D">
      <w:pPr>
        <w:pStyle w:val="ListParagraph"/>
        <w:numPr>
          <w:ilvl w:val="0"/>
          <w:numId w:val="9"/>
        </w:numPr>
        <w:spacing w:after="240" w:line="240" w:lineRule="auto"/>
        <w:contextualSpacing w:val="0"/>
        <w:rPr>
          <w:rFonts w:ascii="Arial" w:eastAsia="Times New Roman" w:hAnsi="Arial" w:cs="Arial"/>
          <w:color w:val="auto"/>
        </w:rPr>
      </w:pPr>
      <w:r w:rsidRPr="00151C6D">
        <w:rPr>
          <w:rFonts w:ascii="Arial" w:eastAsia="Times New Roman" w:hAnsi="Arial" w:cs="Arial"/>
        </w:rPr>
        <w:t xml:space="preserve">Page 9, </w:t>
      </w:r>
      <w:r w:rsidR="000C2CBF">
        <w:rPr>
          <w:rFonts w:ascii="Arial" w:eastAsia="Times New Roman" w:hAnsi="Arial" w:cs="Arial"/>
        </w:rPr>
        <w:t>S</w:t>
      </w:r>
      <w:r w:rsidRPr="00151C6D">
        <w:rPr>
          <w:rFonts w:ascii="Arial" w:eastAsia="Times New Roman" w:hAnsi="Arial" w:cs="Arial"/>
        </w:rPr>
        <w:t>ection 4.3 – Please confirm whether districts will begin using approved screeners in the 2022-2023 school year.</w:t>
      </w:r>
    </w:p>
    <w:p w14:paraId="1DDD8881" w14:textId="458DF1C6" w:rsidR="00E03483" w:rsidRDefault="00151C6D" w:rsidP="00151C6D">
      <w:pPr>
        <w:pStyle w:val="ListParagraph"/>
        <w:spacing w:after="0"/>
        <w:ind w:left="494"/>
        <w:rPr>
          <w:rFonts w:ascii="Arial" w:hAnsi="Arial" w:cs="Arial"/>
        </w:rPr>
      </w:pPr>
      <w:r>
        <w:rPr>
          <w:rFonts w:ascii="Arial" w:hAnsi="Arial" w:cs="Arial"/>
        </w:rPr>
        <w:t xml:space="preserve">Districts will be able to begin using the state board approved screeners once they have been approved at the state board of education meeting. </w:t>
      </w:r>
    </w:p>
    <w:p w14:paraId="71811E3B" w14:textId="0171AD75" w:rsidR="00151C6D" w:rsidRDefault="00151C6D" w:rsidP="00151C6D">
      <w:pPr>
        <w:pStyle w:val="ListParagraph"/>
        <w:spacing w:after="0"/>
        <w:ind w:left="494"/>
        <w:rPr>
          <w:rFonts w:ascii="Arial" w:hAnsi="Arial" w:cs="Arial"/>
        </w:rPr>
      </w:pPr>
    </w:p>
    <w:p w14:paraId="1E5F15F6" w14:textId="0EF1C211" w:rsidR="00151C6D" w:rsidRPr="00151C6D" w:rsidRDefault="00151C6D" w:rsidP="00151C6D">
      <w:pPr>
        <w:pStyle w:val="ListParagraph"/>
        <w:numPr>
          <w:ilvl w:val="0"/>
          <w:numId w:val="9"/>
        </w:numPr>
        <w:spacing w:after="0" w:line="240" w:lineRule="auto"/>
        <w:contextualSpacing w:val="0"/>
        <w:rPr>
          <w:rFonts w:ascii="Arial" w:eastAsia="Times New Roman" w:hAnsi="Arial" w:cs="Arial"/>
          <w:color w:val="auto"/>
        </w:rPr>
      </w:pPr>
      <w:r w:rsidRPr="00151C6D">
        <w:rPr>
          <w:rFonts w:ascii="Arial" w:eastAsia="Times New Roman" w:hAnsi="Arial" w:cs="Arial"/>
        </w:rPr>
        <w:t xml:space="preserve">Page 9, </w:t>
      </w:r>
      <w:r w:rsidR="000C2CBF">
        <w:rPr>
          <w:rFonts w:ascii="Arial" w:eastAsia="Times New Roman" w:hAnsi="Arial" w:cs="Arial"/>
        </w:rPr>
        <w:t>S</w:t>
      </w:r>
      <w:r w:rsidRPr="00151C6D">
        <w:rPr>
          <w:rFonts w:ascii="Arial" w:eastAsia="Times New Roman" w:hAnsi="Arial" w:cs="Arial"/>
        </w:rPr>
        <w:t>ection 4.3 – What is the expected contract length for awarded vendors?</w:t>
      </w:r>
    </w:p>
    <w:p w14:paraId="64F6FCAB" w14:textId="32520ACF" w:rsidR="00151C6D" w:rsidRDefault="00151C6D" w:rsidP="00151C6D">
      <w:pPr>
        <w:pStyle w:val="ListParagraph"/>
        <w:spacing w:after="0"/>
        <w:ind w:left="494"/>
        <w:rPr>
          <w:rFonts w:ascii="Arial" w:hAnsi="Arial" w:cs="Arial"/>
        </w:rPr>
      </w:pPr>
    </w:p>
    <w:p w14:paraId="107581CA" w14:textId="3B1F3691" w:rsidR="00151C6D" w:rsidRDefault="004C2137" w:rsidP="00151C6D">
      <w:pPr>
        <w:pStyle w:val="ListParagraph"/>
        <w:spacing w:after="0"/>
        <w:ind w:left="494"/>
        <w:rPr>
          <w:rFonts w:ascii="Arial" w:hAnsi="Arial" w:cs="Arial"/>
        </w:rPr>
      </w:pPr>
      <w:r>
        <w:rPr>
          <w:rFonts w:ascii="Arial" w:hAnsi="Arial" w:cs="Arial"/>
        </w:rPr>
        <w:t xml:space="preserve">The MS Approved List of Dyslexia Screeners will be released and posted on the MDE Dyslexia website once it receives State Board of Education Approval. The approved list will be posted until May 2024 and at that time the dyslexia screeners will be re-evaluated. </w:t>
      </w:r>
    </w:p>
    <w:p w14:paraId="6C79B4CF" w14:textId="141A48D0" w:rsidR="004C2137" w:rsidRPr="00C1167D" w:rsidRDefault="004C2137" w:rsidP="00C1167D">
      <w:pPr>
        <w:spacing w:after="0"/>
        <w:rPr>
          <w:rFonts w:ascii="Arial" w:hAnsi="Arial" w:cs="Arial"/>
        </w:rPr>
      </w:pPr>
    </w:p>
    <w:p w14:paraId="2EFFBAD2" w14:textId="20F9D047" w:rsidR="004C2137" w:rsidRPr="004C2137" w:rsidRDefault="004C2137" w:rsidP="004C2137">
      <w:pPr>
        <w:pStyle w:val="ListParagraph"/>
        <w:numPr>
          <w:ilvl w:val="0"/>
          <w:numId w:val="9"/>
        </w:numPr>
        <w:rPr>
          <w:rFonts w:ascii="Arial" w:eastAsiaTheme="minorHAnsi" w:hAnsi="Arial" w:cs="Arial"/>
          <w:color w:val="auto"/>
        </w:rPr>
      </w:pPr>
      <w:r w:rsidRPr="004C2137">
        <w:rPr>
          <w:rFonts w:ascii="Arial" w:hAnsi="Arial" w:cs="Arial"/>
        </w:rPr>
        <w:t xml:space="preserve">Is MDE looking only to serve students in grades K-1 with the Dyslexia Screener? Or would the state also use the Screener for older </w:t>
      </w:r>
      <w:r w:rsidR="00C1167D">
        <w:rPr>
          <w:rFonts w:ascii="Arial" w:hAnsi="Arial" w:cs="Arial"/>
        </w:rPr>
        <w:t>e</w:t>
      </w:r>
      <w:r w:rsidRPr="004C2137">
        <w:rPr>
          <w:rFonts w:ascii="Arial" w:hAnsi="Arial" w:cs="Arial"/>
        </w:rPr>
        <w:t>lementary students performing below grade level?</w:t>
      </w:r>
    </w:p>
    <w:p w14:paraId="4F67FE59" w14:textId="4DEFF5A4" w:rsidR="004C2137" w:rsidRDefault="004C2137" w:rsidP="004C2137">
      <w:pPr>
        <w:pStyle w:val="ListParagraph"/>
        <w:spacing w:after="0"/>
        <w:ind w:left="494"/>
        <w:rPr>
          <w:rFonts w:ascii="Arial" w:hAnsi="Arial" w:cs="Arial"/>
        </w:rPr>
      </w:pPr>
    </w:p>
    <w:p w14:paraId="09AF6E32" w14:textId="1504AAB1" w:rsidR="004C2137" w:rsidRDefault="004C2137" w:rsidP="004C2137">
      <w:pPr>
        <w:pStyle w:val="ListParagraph"/>
        <w:spacing w:after="0"/>
        <w:ind w:left="494"/>
        <w:rPr>
          <w:rFonts w:ascii="Arial" w:hAnsi="Arial" w:cs="Arial"/>
        </w:rPr>
      </w:pPr>
      <w:r>
        <w:rPr>
          <w:rFonts w:ascii="Arial" w:hAnsi="Arial" w:cs="Arial"/>
        </w:rPr>
        <w:t>According to</w:t>
      </w:r>
      <w:r w:rsidRPr="004C2137">
        <w:rPr>
          <w:rFonts w:ascii="Arial" w:eastAsia="Times New Roman" w:hAnsi="Arial" w:cs="Arial"/>
          <w:color w:val="auto"/>
        </w:rPr>
        <w:t xml:space="preserve"> </w:t>
      </w:r>
      <w:r>
        <w:rPr>
          <w:rFonts w:ascii="Arial" w:eastAsia="Times New Roman" w:hAnsi="Arial" w:cs="Arial"/>
          <w:color w:val="auto"/>
        </w:rPr>
        <w:t>MS Code § 37-173-15,</w:t>
      </w:r>
      <w:r>
        <w:rPr>
          <w:rFonts w:ascii="Arial" w:hAnsi="Arial" w:cs="Arial"/>
        </w:rPr>
        <w:t xml:space="preserve"> </w:t>
      </w:r>
      <w:hyperlink r:id="rId11" w:history="1">
        <w:r w:rsidRPr="00C05FC1">
          <w:rPr>
            <w:rStyle w:val="Hyperlink"/>
            <w:rFonts w:ascii="Arial" w:hAnsi="Arial" w:cs="Arial"/>
          </w:rPr>
          <w:t>https://law.justia.com/citations.html</w:t>
        </w:r>
      </w:hyperlink>
      <w:r>
        <w:rPr>
          <w:rFonts w:ascii="Arial" w:hAnsi="Arial" w:cs="Arial"/>
        </w:rPr>
        <w:t xml:space="preserve"> </w:t>
      </w:r>
      <w:r w:rsidR="00926A34">
        <w:rPr>
          <w:rFonts w:ascii="Arial" w:hAnsi="Arial" w:cs="Arial"/>
        </w:rPr>
        <w:t xml:space="preserve">students will be screened in the spring of kindergarten and the fall of Grade 1. Districts may choose to screen additional grades; however additional grades are not included in this request for qualifications. </w:t>
      </w:r>
    </w:p>
    <w:p w14:paraId="6F151028" w14:textId="1619AFCB" w:rsidR="00926A34" w:rsidRDefault="00926A34" w:rsidP="004C2137">
      <w:pPr>
        <w:pStyle w:val="ListParagraph"/>
        <w:spacing w:after="0"/>
        <w:ind w:left="494"/>
        <w:rPr>
          <w:rFonts w:ascii="Arial" w:hAnsi="Arial" w:cs="Arial"/>
        </w:rPr>
      </w:pPr>
    </w:p>
    <w:p w14:paraId="3A71C15F" w14:textId="1E239F8E" w:rsidR="001A4875" w:rsidRPr="005A0A40" w:rsidRDefault="001A4875" w:rsidP="001A4875">
      <w:pPr>
        <w:pStyle w:val="ListParagraph"/>
        <w:numPr>
          <w:ilvl w:val="0"/>
          <w:numId w:val="9"/>
        </w:numPr>
        <w:rPr>
          <w:rFonts w:ascii="Arial" w:eastAsia="Times New Roman" w:hAnsi="Arial" w:cs="Arial"/>
        </w:rPr>
      </w:pPr>
      <w:r w:rsidRPr="005A0A40">
        <w:rPr>
          <w:rFonts w:ascii="Arial" w:eastAsia="Times New Roman" w:hAnsi="Arial" w:cs="Arial"/>
        </w:rPr>
        <w:t>In the RFQ in section 5.7 "Proposal Evaluation", one of the required screening components is "encoding skills". Can you provide a definition for this requirement: Does this mean putting sounds together to form words orally? Does this require a written response by the student themselves? Would the student providing an oral response that the test administrator records or the student selecting an answer choice in the test as alternative response options for the student be acceptable?</w:t>
      </w:r>
    </w:p>
    <w:p w14:paraId="02A694E3" w14:textId="6568800F" w:rsidR="00F54CEF" w:rsidRDefault="00F54CEF" w:rsidP="001A4875">
      <w:pPr>
        <w:pStyle w:val="ListParagraph"/>
        <w:ind w:left="494"/>
        <w:rPr>
          <w:rFonts w:ascii="Arial" w:hAnsi="Arial" w:cs="Arial"/>
        </w:rPr>
      </w:pPr>
    </w:p>
    <w:p w14:paraId="75059C22" w14:textId="20CA45AF" w:rsidR="00F03881" w:rsidRDefault="00D6668B" w:rsidP="001A4875">
      <w:pPr>
        <w:pStyle w:val="ListParagraph"/>
        <w:ind w:left="494"/>
        <w:rPr>
          <w:rFonts w:ascii="Arial" w:hAnsi="Arial" w:cs="Arial"/>
        </w:rPr>
      </w:pPr>
      <w:r>
        <w:rPr>
          <w:rFonts w:ascii="Arial" w:hAnsi="Arial" w:cs="Arial"/>
        </w:rPr>
        <w:t xml:space="preserve">The </w:t>
      </w:r>
      <w:r w:rsidR="00114F0D">
        <w:rPr>
          <w:rFonts w:ascii="Arial" w:hAnsi="Arial" w:cs="Arial"/>
        </w:rPr>
        <w:t>request for qualifications does not specify how the student will demonstrate encoding skills</w:t>
      </w:r>
      <w:r w:rsidR="00534057">
        <w:rPr>
          <w:rFonts w:ascii="Arial" w:hAnsi="Arial" w:cs="Arial"/>
        </w:rPr>
        <w:t>, however t</w:t>
      </w:r>
      <w:r w:rsidR="007C2EF2">
        <w:rPr>
          <w:rFonts w:ascii="Arial" w:hAnsi="Arial" w:cs="Arial"/>
        </w:rPr>
        <w:t xml:space="preserve">he screener would need to </w:t>
      </w:r>
      <w:r w:rsidR="00900C08">
        <w:rPr>
          <w:rFonts w:ascii="Arial" w:hAnsi="Arial" w:cs="Arial"/>
        </w:rPr>
        <w:t xml:space="preserve">include a process of hearing a sound and being able to write a symbol to represent that sound. </w:t>
      </w:r>
    </w:p>
    <w:p w14:paraId="0AE0120F" w14:textId="77777777" w:rsidR="008E464D" w:rsidRDefault="008E464D" w:rsidP="001A4875">
      <w:pPr>
        <w:pStyle w:val="ListParagraph"/>
        <w:ind w:left="494"/>
        <w:rPr>
          <w:rFonts w:ascii="Arial" w:hAnsi="Arial" w:cs="Arial"/>
        </w:rPr>
      </w:pPr>
    </w:p>
    <w:p w14:paraId="07BC8AEB" w14:textId="2E8F71A1" w:rsidR="00C94C65" w:rsidRDefault="002F5195" w:rsidP="00C94C65">
      <w:pPr>
        <w:pStyle w:val="ListParagraph"/>
        <w:numPr>
          <w:ilvl w:val="0"/>
          <w:numId w:val="9"/>
        </w:numPr>
        <w:rPr>
          <w:rFonts w:ascii="Arial" w:hAnsi="Arial" w:cs="Arial"/>
        </w:rPr>
      </w:pPr>
      <w:r>
        <w:rPr>
          <w:rFonts w:ascii="Arial" w:hAnsi="Arial" w:cs="Arial"/>
        </w:rPr>
        <w:t xml:space="preserve">In Appendix </w:t>
      </w:r>
      <w:r w:rsidR="008E464D">
        <w:rPr>
          <w:rFonts w:ascii="Arial" w:hAnsi="Arial" w:cs="Arial"/>
        </w:rPr>
        <w:t>A – Proposal Cover Sheet states “That the pricing submitted will remain firm for the term?” What is the initial term of the contract? Are there any extensions? Is there a separate form for vendors to complete their cost proposal?</w:t>
      </w:r>
    </w:p>
    <w:p w14:paraId="722C1300" w14:textId="6BB6F07D" w:rsidR="00B132FF" w:rsidRDefault="005D02AE" w:rsidP="001240D5">
      <w:pPr>
        <w:ind w:left="494"/>
        <w:rPr>
          <w:rFonts w:ascii="Arial" w:hAnsi="Arial" w:cs="Arial"/>
        </w:rPr>
      </w:pPr>
      <w:r>
        <w:rPr>
          <w:rFonts w:ascii="Arial" w:hAnsi="Arial" w:cs="Arial"/>
        </w:rPr>
        <w:t>The MS Department of Education</w:t>
      </w:r>
      <w:r w:rsidR="00132EE7">
        <w:rPr>
          <w:rFonts w:ascii="Arial" w:hAnsi="Arial" w:cs="Arial"/>
        </w:rPr>
        <w:t xml:space="preserve"> </w:t>
      </w:r>
      <w:r w:rsidR="008048C2">
        <w:rPr>
          <w:rFonts w:ascii="Arial" w:hAnsi="Arial" w:cs="Arial"/>
        </w:rPr>
        <w:t>has established t</w:t>
      </w:r>
      <w:r w:rsidR="00F47469">
        <w:rPr>
          <w:rFonts w:ascii="Arial" w:hAnsi="Arial" w:cs="Arial"/>
        </w:rPr>
        <w:t xml:space="preserve">his process </w:t>
      </w:r>
      <w:r w:rsidR="008048C2">
        <w:rPr>
          <w:rFonts w:ascii="Arial" w:hAnsi="Arial" w:cs="Arial"/>
        </w:rPr>
        <w:t xml:space="preserve">to provide a </w:t>
      </w:r>
      <w:r w:rsidR="00F47469">
        <w:rPr>
          <w:rFonts w:ascii="Arial" w:hAnsi="Arial" w:cs="Arial"/>
        </w:rPr>
        <w:t>state board approved dyslexia screener list for school districts.</w:t>
      </w:r>
      <w:r w:rsidR="00132EE7" w:rsidRPr="00132EE7">
        <w:rPr>
          <w:rFonts w:ascii="Arial" w:hAnsi="Arial" w:cs="Arial"/>
        </w:rPr>
        <w:t xml:space="preserve"> </w:t>
      </w:r>
      <w:r w:rsidR="00132EE7">
        <w:rPr>
          <w:rFonts w:ascii="Arial" w:hAnsi="Arial" w:cs="Arial"/>
        </w:rPr>
        <w:t>All pricing will be negotiated with the school districts.</w:t>
      </w:r>
    </w:p>
    <w:p w14:paraId="36CBDA85" w14:textId="4C7EFBFD" w:rsidR="00B132FF" w:rsidRDefault="00927A1C" w:rsidP="00B132FF">
      <w:pPr>
        <w:pStyle w:val="ListParagraph"/>
        <w:numPr>
          <w:ilvl w:val="0"/>
          <w:numId w:val="9"/>
        </w:numPr>
        <w:rPr>
          <w:rFonts w:ascii="Arial" w:hAnsi="Arial" w:cs="Arial"/>
        </w:rPr>
      </w:pPr>
      <w:r>
        <w:rPr>
          <w:rFonts w:ascii="Arial" w:hAnsi="Arial" w:cs="Arial"/>
        </w:rPr>
        <w:t>Section 6.4 –</w:t>
      </w:r>
      <w:r w:rsidR="00570FD3">
        <w:rPr>
          <w:rFonts w:ascii="Arial" w:hAnsi="Arial" w:cs="Arial"/>
        </w:rPr>
        <w:t xml:space="preserve"> </w:t>
      </w:r>
      <w:r>
        <w:rPr>
          <w:rFonts w:ascii="Arial" w:hAnsi="Arial" w:cs="Arial"/>
        </w:rPr>
        <w:t xml:space="preserve">Are you able to provide us with a sample of the </w:t>
      </w:r>
      <w:r w:rsidR="002A2C30">
        <w:rPr>
          <w:rFonts w:ascii="Arial" w:hAnsi="Arial" w:cs="Arial"/>
        </w:rPr>
        <w:t>Memorandum of Understanding</w:t>
      </w:r>
      <w:r>
        <w:rPr>
          <w:rFonts w:ascii="Arial" w:hAnsi="Arial" w:cs="Arial"/>
        </w:rPr>
        <w:t>?</w:t>
      </w:r>
    </w:p>
    <w:p w14:paraId="5FD21DFD" w14:textId="52DFB47A" w:rsidR="00927A1C" w:rsidRPr="00927A1C" w:rsidRDefault="00DA442A" w:rsidP="00927A1C">
      <w:pPr>
        <w:ind w:left="494"/>
        <w:rPr>
          <w:rFonts w:ascii="Arial" w:hAnsi="Arial" w:cs="Arial"/>
        </w:rPr>
      </w:pPr>
      <w:r>
        <w:rPr>
          <w:rFonts w:ascii="Arial" w:hAnsi="Arial" w:cs="Arial"/>
        </w:rPr>
        <w:t xml:space="preserve">The MOU will be executed with the local school districts. </w:t>
      </w:r>
      <w:r w:rsidR="00887EEB">
        <w:rPr>
          <w:rFonts w:ascii="Arial" w:hAnsi="Arial" w:cs="Arial"/>
        </w:rPr>
        <w:t xml:space="preserve">The MS Department of Education will not require this </w:t>
      </w:r>
      <w:r w:rsidR="0020443B">
        <w:rPr>
          <w:rFonts w:ascii="Arial" w:hAnsi="Arial" w:cs="Arial"/>
        </w:rPr>
        <w:t>document.</w:t>
      </w:r>
    </w:p>
    <w:p w14:paraId="18D06D4C" w14:textId="65C8DA1C" w:rsidR="00A609BF" w:rsidRDefault="0020443B" w:rsidP="0020443B">
      <w:pPr>
        <w:pStyle w:val="Heading2"/>
        <w:numPr>
          <w:ilvl w:val="0"/>
          <w:numId w:val="9"/>
        </w:numPr>
        <w:rPr>
          <w:rFonts w:ascii="Arial" w:hAnsi="Arial" w:cs="Arial"/>
          <w:sz w:val="22"/>
        </w:rPr>
      </w:pPr>
      <w:r>
        <w:rPr>
          <w:rFonts w:ascii="Arial" w:hAnsi="Arial" w:cs="Arial"/>
          <w:sz w:val="22"/>
        </w:rPr>
        <w:lastRenderedPageBreak/>
        <w:t>Section 6</w:t>
      </w:r>
      <w:r w:rsidR="002A2C30">
        <w:rPr>
          <w:rFonts w:ascii="Arial" w:hAnsi="Arial" w:cs="Arial"/>
          <w:sz w:val="22"/>
        </w:rPr>
        <w:t xml:space="preserve"> – Award states </w:t>
      </w:r>
      <w:r w:rsidR="00DB591B">
        <w:rPr>
          <w:rFonts w:ascii="Arial" w:hAnsi="Arial" w:cs="Arial"/>
          <w:sz w:val="22"/>
        </w:rPr>
        <w:t xml:space="preserve">“Funds will not be awarded by the state/federal government.” Please clarify if a district were to use an assessment for both dyslexia and kindergarten readiness screening, will the state continue to reimburse districts for the K-3 screening funds? </w:t>
      </w:r>
    </w:p>
    <w:p w14:paraId="77F50B52" w14:textId="65646379" w:rsidR="00B132FF" w:rsidRPr="001722F4" w:rsidRDefault="00B132FF" w:rsidP="00B132FF">
      <w:pPr>
        <w:rPr>
          <w:rFonts w:ascii="Arial" w:hAnsi="Arial" w:cs="Arial"/>
        </w:rPr>
      </w:pPr>
    </w:p>
    <w:p w14:paraId="57490A19" w14:textId="16CBEFEF" w:rsidR="00DB591B" w:rsidRPr="001722F4" w:rsidRDefault="004C7243" w:rsidP="00DB591B">
      <w:pPr>
        <w:ind w:left="494"/>
        <w:rPr>
          <w:rFonts w:ascii="Arial" w:hAnsi="Arial" w:cs="Arial"/>
        </w:rPr>
      </w:pPr>
      <w:r w:rsidRPr="001722F4">
        <w:rPr>
          <w:rFonts w:ascii="Arial" w:hAnsi="Arial" w:cs="Arial"/>
        </w:rPr>
        <w:t xml:space="preserve">The local school districts will work with the </w:t>
      </w:r>
      <w:r w:rsidR="0092715B">
        <w:rPr>
          <w:rFonts w:ascii="Arial" w:hAnsi="Arial" w:cs="Arial"/>
        </w:rPr>
        <w:t xml:space="preserve">companies that have been </w:t>
      </w:r>
      <w:r w:rsidRPr="001722F4">
        <w:rPr>
          <w:rFonts w:ascii="Arial" w:hAnsi="Arial" w:cs="Arial"/>
        </w:rPr>
        <w:t>state board approved to determine pricing</w:t>
      </w:r>
      <w:r w:rsidR="00472B9E" w:rsidRPr="001722F4">
        <w:rPr>
          <w:rFonts w:ascii="Arial" w:hAnsi="Arial" w:cs="Arial"/>
        </w:rPr>
        <w:t>. The state will continue to reimburse districts for the K-3 screening funds</w:t>
      </w:r>
      <w:r w:rsidR="0092715B">
        <w:rPr>
          <w:rFonts w:ascii="Arial" w:hAnsi="Arial" w:cs="Arial"/>
        </w:rPr>
        <w:t>, however this is a different process.</w:t>
      </w:r>
    </w:p>
    <w:p w14:paraId="531758B3" w14:textId="41B2A385" w:rsidR="00E60E2D" w:rsidRPr="001722F4" w:rsidRDefault="00E60E2D" w:rsidP="00DB591B">
      <w:pPr>
        <w:ind w:left="494"/>
        <w:rPr>
          <w:rFonts w:ascii="Arial" w:hAnsi="Arial" w:cs="Arial"/>
        </w:rPr>
      </w:pPr>
    </w:p>
    <w:p w14:paraId="7D37ECA5" w14:textId="48740CC7" w:rsidR="00E60E2D" w:rsidRPr="001722F4" w:rsidRDefault="006E3337" w:rsidP="00E60E2D">
      <w:pPr>
        <w:pStyle w:val="ListParagraph"/>
        <w:numPr>
          <w:ilvl w:val="0"/>
          <w:numId w:val="9"/>
        </w:numPr>
        <w:rPr>
          <w:rFonts w:ascii="Arial" w:hAnsi="Arial" w:cs="Arial"/>
        </w:rPr>
      </w:pPr>
      <w:r w:rsidRPr="001722F4">
        <w:rPr>
          <w:rFonts w:ascii="Arial" w:hAnsi="Arial" w:cs="Arial"/>
        </w:rPr>
        <w:t>Is there any state level reporting required?</w:t>
      </w:r>
    </w:p>
    <w:p w14:paraId="271B11F3" w14:textId="0CC4896A" w:rsidR="006E3337" w:rsidRPr="001722F4" w:rsidRDefault="006E3337" w:rsidP="006E3337">
      <w:pPr>
        <w:ind w:left="494"/>
        <w:rPr>
          <w:rFonts w:ascii="Arial" w:hAnsi="Arial" w:cs="Arial"/>
        </w:rPr>
      </w:pPr>
      <w:r w:rsidRPr="001722F4">
        <w:rPr>
          <w:rFonts w:ascii="Arial" w:hAnsi="Arial" w:cs="Arial"/>
        </w:rPr>
        <w:t>School districts provide the MS Department of Education with the name of the dyslexia screener utilized, the number of students screened, and the total number of students that failed the dyslexia screener each school year.</w:t>
      </w:r>
    </w:p>
    <w:p w14:paraId="7E64708E" w14:textId="437FB462" w:rsidR="00B132FF" w:rsidRPr="001722F4" w:rsidRDefault="00B132FF" w:rsidP="00B132FF">
      <w:pPr>
        <w:rPr>
          <w:rFonts w:ascii="Arial" w:hAnsi="Arial" w:cs="Arial"/>
        </w:rPr>
      </w:pPr>
    </w:p>
    <w:p w14:paraId="5615F7EC" w14:textId="23D4F7F8" w:rsidR="00B132FF" w:rsidRDefault="00B132FF" w:rsidP="00B132FF"/>
    <w:p w14:paraId="3C39B9C3" w14:textId="0D98516C" w:rsidR="00B132FF" w:rsidRDefault="00B132FF" w:rsidP="00B132FF"/>
    <w:p w14:paraId="27785F12" w14:textId="4FE41047" w:rsidR="00B132FF" w:rsidRDefault="00B132FF" w:rsidP="00B132FF"/>
    <w:p w14:paraId="7B514C5B" w14:textId="77777777" w:rsidR="00B132FF" w:rsidRPr="00B132FF" w:rsidRDefault="00B132FF" w:rsidP="00B132FF"/>
    <w:p w14:paraId="203A5F7C" w14:textId="351410C5" w:rsidR="006B4C53" w:rsidRPr="00881B04" w:rsidRDefault="00DB658B" w:rsidP="004B212E">
      <w:pPr>
        <w:pStyle w:val="Heading2"/>
        <w:ind w:left="9"/>
        <w:rPr>
          <w:rFonts w:ascii="Arial" w:hAnsi="Arial" w:cs="Arial"/>
          <w:b/>
          <w:bCs/>
        </w:rPr>
      </w:pPr>
      <w:r w:rsidRPr="00881B04">
        <w:rPr>
          <w:rFonts w:ascii="Arial" w:hAnsi="Arial" w:cs="Arial"/>
          <w:b/>
          <w:bCs/>
          <w:noProof/>
          <w:sz w:val="22"/>
        </w:rPr>
        <mc:AlternateContent>
          <mc:Choice Requires="wpg">
            <w:drawing>
              <wp:anchor distT="0" distB="0" distL="114300" distR="114300" simplePos="0" relativeHeight="251658240" behindDoc="0" locked="0" layoutInCell="1" allowOverlap="1" wp14:anchorId="615A57BD" wp14:editId="61E4E40C">
                <wp:simplePos x="0" y="0"/>
                <wp:positionH relativeFrom="column">
                  <wp:posOffset>-10667</wp:posOffset>
                </wp:positionH>
                <wp:positionV relativeFrom="paragraph">
                  <wp:posOffset>-41122</wp:posOffset>
                </wp:positionV>
                <wp:extent cx="6610363" cy="55880"/>
                <wp:effectExtent l="0" t="0" r="0" b="0"/>
                <wp:wrapNone/>
                <wp:docPr id="1382" name="Group 1382"/>
                <wp:cNvGraphicFramePr/>
                <a:graphic xmlns:a="http://schemas.openxmlformats.org/drawingml/2006/main">
                  <a:graphicData uri="http://schemas.microsoft.com/office/word/2010/wordprocessingGroup">
                    <wpg:wgp>
                      <wpg:cNvGrpSpPr/>
                      <wpg:grpSpPr>
                        <a:xfrm>
                          <a:off x="0" y="0"/>
                          <a:ext cx="6610363" cy="55880"/>
                          <a:chOff x="0" y="0"/>
                          <a:chExt cx="6610363" cy="55880"/>
                        </a:xfrm>
                      </wpg:grpSpPr>
                      <wps:wsp>
                        <wps:cNvPr id="1741" name="Shape 1741"/>
                        <wps:cNvSpPr/>
                        <wps:spPr>
                          <a:xfrm>
                            <a:off x="0" y="0"/>
                            <a:ext cx="6610350" cy="37757"/>
                          </a:xfrm>
                          <a:custGeom>
                            <a:avLst/>
                            <a:gdLst/>
                            <a:ahLst/>
                            <a:cxnLst/>
                            <a:rect l="0" t="0" r="0" b="0"/>
                            <a:pathLst>
                              <a:path w="6610350" h="37757">
                                <a:moveTo>
                                  <a:pt x="0" y="0"/>
                                </a:moveTo>
                                <a:lnTo>
                                  <a:pt x="6610350" y="0"/>
                                </a:lnTo>
                                <a:lnTo>
                                  <a:pt x="6610350" y="37757"/>
                                </a:lnTo>
                                <a:lnTo>
                                  <a:pt x="0" y="37757"/>
                                </a:lnTo>
                                <a:lnTo>
                                  <a:pt x="0" y="0"/>
                                </a:lnTo>
                              </a:path>
                            </a:pathLst>
                          </a:custGeom>
                          <a:ln w="0" cap="flat">
                            <a:miter lim="127000"/>
                          </a:ln>
                        </wps:spPr>
                        <wps:style>
                          <a:lnRef idx="0">
                            <a:srgbClr val="000000">
                              <a:alpha val="0"/>
                            </a:srgbClr>
                          </a:lnRef>
                          <a:fillRef idx="1">
                            <a:srgbClr val="843A09"/>
                          </a:fillRef>
                          <a:effectRef idx="0">
                            <a:scrgbClr r="0" g="0" b="0"/>
                          </a:effectRef>
                          <a:fontRef idx="none"/>
                        </wps:style>
                        <wps:bodyPr/>
                      </wps:wsp>
                      <wps:wsp>
                        <wps:cNvPr id="1742" name="Shape 1742"/>
                        <wps:cNvSpPr/>
                        <wps:spPr>
                          <a:xfrm>
                            <a:off x="0" y="46813"/>
                            <a:ext cx="6610363" cy="9144"/>
                          </a:xfrm>
                          <a:custGeom>
                            <a:avLst/>
                            <a:gdLst/>
                            <a:ahLst/>
                            <a:cxnLst/>
                            <a:rect l="0" t="0" r="0" b="0"/>
                            <a:pathLst>
                              <a:path w="6610363" h="9144">
                                <a:moveTo>
                                  <a:pt x="0" y="0"/>
                                </a:moveTo>
                                <a:lnTo>
                                  <a:pt x="6610363" y="0"/>
                                </a:lnTo>
                                <a:lnTo>
                                  <a:pt x="6610363" y="9144"/>
                                </a:lnTo>
                                <a:lnTo>
                                  <a:pt x="0" y="9144"/>
                                </a:lnTo>
                                <a:lnTo>
                                  <a:pt x="0" y="0"/>
                                </a:lnTo>
                              </a:path>
                            </a:pathLst>
                          </a:custGeom>
                          <a:ln w="0" cap="flat">
                            <a:miter lim="127000"/>
                          </a:ln>
                        </wps:spPr>
                        <wps:style>
                          <a:lnRef idx="0">
                            <a:srgbClr val="000000">
                              <a:alpha val="0"/>
                            </a:srgbClr>
                          </a:lnRef>
                          <a:fillRef idx="1">
                            <a:srgbClr val="843A09"/>
                          </a:fillRef>
                          <a:effectRef idx="0">
                            <a:scrgbClr r="0" g="0" b="0"/>
                          </a:effectRef>
                          <a:fontRef idx="none"/>
                        </wps:style>
                        <wps:bodyPr/>
                      </wps:wsp>
                    </wpg:wgp>
                  </a:graphicData>
                </a:graphic>
              </wp:anchor>
            </w:drawing>
          </mc:Choice>
          <mc:Fallback xmlns:a="http://schemas.openxmlformats.org/drawingml/2006/main">
            <w:pict>
              <v:group id="Group 1382" style="width:520.501pt;height:4.40002pt;position:absolute;z-index:11;mso-position-horizontal-relative:text;mso-position-horizontal:absolute;margin-left:-0.84pt;mso-position-vertical-relative:text;margin-top:-3.23804pt;" coordsize="66103,558">
                <v:shape id="Shape 1743" style="position:absolute;width:66103;height:377;left:0;top:0;" coordsize="6610350,37757" path="m0,0l6610350,0l6610350,37757l0,37757l0,0">
                  <v:stroke weight="0pt" endcap="flat" joinstyle="miter" miterlimit="10" on="false" color="#000000" opacity="0"/>
                  <v:fill on="true" color="#843a09"/>
                </v:shape>
                <v:shape id="Shape 1744" style="position:absolute;width:66103;height:91;left:0;top:468;" coordsize="6610363,9144" path="m0,0l6610363,0l6610363,9144l0,9144l0,0">
                  <v:stroke weight="0pt" endcap="flat" joinstyle="miter" miterlimit="10" on="false" color="#000000" opacity="0"/>
                  <v:fill on="true" color="#843a09"/>
                </v:shape>
              </v:group>
            </w:pict>
          </mc:Fallback>
        </mc:AlternateContent>
      </w:r>
      <w:r w:rsidRPr="00881B04">
        <w:rPr>
          <w:rFonts w:ascii="Arial" w:hAnsi="Arial" w:cs="Arial"/>
          <w:b/>
          <w:bCs/>
          <w:sz w:val="22"/>
        </w:rPr>
        <w:t xml:space="preserve">Amendment Number One                                                          </w:t>
      </w:r>
      <w:r w:rsidR="004B212E" w:rsidRPr="00881B04">
        <w:rPr>
          <w:rFonts w:ascii="Arial" w:hAnsi="Arial" w:cs="Arial"/>
          <w:b/>
          <w:bCs/>
          <w:sz w:val="22"/>
        </w:rPr>
        <w:tab/>
      </w:r>
      <w:r w:rsidR="004B212E" w:rsidRPr="00881B04">
        <w:rPr>
          <w:rFonts w:ascii="Arial" w:hAnsi="Arial" w:cs="Arial"/>
          <w:b/>
          <w:bCs/>
          <w:sz w:val="22"/>
        </w:rPr>
        <w:tab/>
      </w:r>
      <w:r w:rsidR="004B212E" w:rsidRPr="00881B04">
        <w:rPr>
          <w:rFonts w:ascii="Arial" w:hAnsi="Arial" w:cs="Arial"/>
          <w:b/>
          <w:bCs/>
          <w:sz w:val="22"/>
        </w:rPr>
        <w:tab/>
      </w:r>
      <w:r w:rsidR="004B212E" w:rsidRPr="00881B04">
        <w:rPr>
          <w:rFonts w:ascii="Arial" w:hAnsi="Arial" w:cs="Arial"/>
          <w:b/>
          <w:bCs/>
          <w:sz w:val="22"/>
        </w:rPr>
        <w:tab/>
      </w:r>
    </w:p>
    <w:p w14:paraId="7A6DDA5B" w14:textId="77777777" w:rsidR="006B4C53" w:rsidRPr="005D65E9" w:rsidRDefault="00DB658B">
      <w:pPr>
        <w:spacing w:after="0" w:line="244" w:lineRule="auto"/>
        <w:ind w:left="14" w:right="5053"/>
        <w:rPr>
          <w:rFonts w:ascii="Arial" w:hAnsi="Arial" w:cs="Arial"/>
        </w:rPr>
      </w:pPr>
      <w:r w:rsidRPr="005D65E9">
        <w:rPr>
          <w:rFonts w:ascii="Arial" w:hAnsi="Arial" w:cs="Arial"/>
          <w:color w:val="5A9AD3"/>
        </w:rPr>
        <w:t xml:space="preserve"> </w:t>
      </w:r>
      <w:r w:rsidRPr="005D65E9">
        <w:rPr>
          <w:rFonts w:ascii="Arial" w:hAnsi="Arial" w:cs="Arial"/>
        </w:rPr>
        <w:t xml:space="preserve">   </w:t>
      </w:r>
    </w:p>
    <w:p w14:paraId="635ECBBE" w14:textId="703F2A6D" w:rsidR="006B4C53" w:rsidRPr="0016670D" w:rsidRDefault="00DB658B">
      <w:pPr>
        <w:spacing w:after="0" w:line="216" w:lineRule="auto"/>
        <w:ind w:left="14" w:right="5"/>
        <w:jc w:val="both"/>
        <w:rPr>
          <w:rFonts w:ascii="Arial" w:hAnsi="Arial" w:cs="Arial"/>
          <w:bCs/>
          <w:i/>
          <w:iCs/>
          <w:color w:val="auto"/>
          <w:sz w:val="20"/>
          <w:szCs w:val="20"/>
          <w:u w:val="single"/>
        </w:rPr>
      </w:pPr>
      <w:r w:rsidRPr="0016670D">
        <w:rPr>
          <w:rFonts w:ascii="Arial" w:eastAsia="Times New Roman" w:hAnsi="Arial" w:cs="Arial"/>
          <w:b/>
          <w:sz w:val="20"/>
          <w:szCs w:val="20"/>
          <w:u w:val="single"/>
        </w:rPr>
        <w:t>NOTE:</w:t>
      </w:r>
      <w:r w:rsidRPr="0016670D">
        <w:rPr>
          <w:rFonts w:ascii="Arial" w:eastAsia="Times New Roman" w:hAnsi="Arial" w:cs="Arial"/>
          <w:bCs/>
          <w:sz w:val="20"/>
          <w:szCs w:val="20"/>
          <w:u w:val="single"/>
        </w:rPr>
        <w:t xml:space="preserve">  </w:t>
      </w:r>
      <w:r w:rsidRPr="0016670D">
        <w:rPr>
          <w:rFonts w:ascii="Arial" w:eastAsia="Times New Roman" w:hAnsi="Arial" w:cs="Arial"/>
          <w:bCs/>
          <w:i/>
          <w:iCs/>
          <w:color w:val="auto"/>
          <w:sz w:val="20"/>
          <w:szCs w:val="20"/>
          <w:u w:val="single"/>
        </w:rPr>
        <w:t xml:space="preserve">This amendment </w:t>
      </w:r>
      <w:r w:rsidR="006E32E7" w:rsidRPr="0016670D">
        <w:rPr>
          <w:rFonts w:ascii="Arial" w:eastAsia="Times New Roman" w:hAnsi="Arial" w:cs="Arial"/>
          <w:bCs/>
          <w:i/>
          <w:iCs/>
          <w:color w:val="auto"/>
          <w:sz w:val="20"/>
          <w:szCs w:val="20"/>
          <w:u w:val="single"/>
        </w:rPr>
        <w:t xml:space="preserve">one </w:t>
      </w:r>
      <w:r w:rsidRPr="0016670D">
        <w:rPr>
          <w:rFonts w:ascii="Arial" w:eastAsia="Times New Roman" w:hAnsi="Arial" w:cs="Arial"/>
          <w:bCs/>
          <w:i/>
          <w:iCs/>
          <w:color w:val="auto"/>
          <w:sz w:val="20"/>
          <w:szCs w:val="20"/>
          <w:u w:val="single"/>
        </w:rPr>
        <w:t>is hereby made a part of the Mississippi Department of Education’s Request for Proposal</w:t>
      </w:r>
      <w:r w:rsidR="00C9532E" w:rsidRPr="0016670D">
        <w:rPr>
          <w:rFonts w:ascii="Arial" w:eastAsia="Times New Roman" w:hAnsi="Arial" w:cs="Arial"/>
          <w:bCs/>
          <w:i/>
          <w:iCs/>
          <w:color w:val="auto"/>
          <w:sz w:val="20"/>
          <w:szCs w:val="20"/>
          <w:u w:val="single"/>
        </w:rPr>
        <w:t>s</w:t>
      </w:r>
      <w:r w:rsidR="006E32E7" w:rsidRPr="0016670D">
        <w:rPr>
          <w:rFonts w:ascii="Arial" w:eastAsia="Times New Roman" w:hAnsi="Arial" w:cs="Arial"/>
          <w:bCs/>
          <w:i/>
          <w:iCs/>
          <w:color w:val="auto"/>
          <w:sz w:val="20"/>
          <w:szCs w:val="20"/>
          <w:u w:val="single"/>
        </w:rPr>
        <w:t>/Application</w:t>
      </w:r>
      <w:r w:rsidR="00C9532E" w:rsidRPr="0016670D">
        <w:rPr>
          <w:rFonts w:ascii="Arial" w:eastAsia="Times New Roman" w:hAnsi="Arial" w:cs="Arial"/>
          <w:bCs/>
          <w:i/>
          <w:iCs/>
          <w:color w:val="auto"/>
          <w:sz w:val="20"/>
          <w:szCs w:val="20"/>
          <w:u w:val="single"/>
        </w:rPr>
        <w:t>s</w:t>
      </w:r>
      <w:r w:rsidR="006E32E7" w:rsidRPr="0016670D">
        <w:rPr>
          <w:rFonts w:ascii="Arial" w:eastAsia="Times New Roman" w:hAnsi="Arial" w:cs="Arial"/>
          <w:bCs/>
          <w:i/>
          <w:iCs/>
          <w:color w:val="auto"/>
          <w:sz w:val="20"/>
          <w:szCs w:val="20"/>
          <w:u w:val="single"/>
        </w:rPr>
        <w:t>/Qualification</w:t>
      </w:r>
      <w:r w:rsidR="00C9532E" w:rsidRPr="0016670D">
        <w:rPr>
          <w:rFonts w:ascii="Arial" w:eastAsia="Times New Roman" w:hAnsi="Arial" w:cs="Arial"/>
          <w:bCs/>
          <w:i/>
          <w:iCs/>
          <w:color w:val="auto"/>
          <w:sz w:val="20"/>
          <w:szCs w:val="20"/>
          <w:u w:val="single"/>
        </w:rPr>
        <w:t>s.</w:t>
      </w:r>
      <w:r w:rsidRPr="0016670D">
        <w:rPr>
          <w:rFonts w:ascii="Arial" w:eastAsia="Times New Roman" w:hAnsi="Arial" w:cs="Arial"/>
          <w:bCs/>
          <w:i/>
          <w:iCs/>
          <w:color w:val="auto"/>
          <w:sz w:val="20"/>
          <w:szCs w:val="20"/>
          <w:u w:val="single"/>
        </w:rPr>
        <w:t xml:space="preserve">  </w:t>
      </w:r>
      <w:r w:rsidR="001850D2" w:rsidRPr="0016670D">
        <w:rPr>
          <w:rFonts w:ascii="Arial" w:eastAsia="Times New Roman" w:hAnsi="Arial" w:cs="Arial"/>
          <w:bCs/>
          <w:i/>
          <w:iCs/>
          <w:color w:val="auto"/>
          <w:sz w:val="20"/>
          <w:szCs w:val="20"/>
          <w:u w:val="single"/>
        </w:rPr>
        <w:t xml:space="preserve">The Vendor </w:t>
      </w:r>
      <w:r w:rsidR="00931F21" w:rsidRPr="0016670D">
        <w:rPr>
          <w:rFonts w:ascii="Arial" w:eastAsia="Times New Roman" w:hAnsi="Arial" w:cs="Arial"/>
          <w:bCs/>
          <w:i/>
          <w:iCs/>
          <w:color w:val="auto"/>
          <w:sz w:val="20"/>
          <w:szCs w:val="20"/>
          <w:u w:val="single"/>
        </w:rPr>
        <w:t>acknowledges receipt of said amendment and is made aware of the changes contained ther</w:t>
      </w:r>
      <w:r w:rsidR="0016670D" w:rsidRPr="0016670D">
        <w:rPr>
          <w:rFonts w:ascii="Arial" w:eastAsia="Times New Roman" w:hAnsi="Arial" w:cs="Arial"/>
          <w:bCs/>
          <w:i/>
          <w:iCs/>
          <w:color w:val="auto"/>
          <w:sz w:val="20"/>
          <w:szCs w:val="20"/>
          <w:u w:val="single"/>
        </w:rPr>
        <w:t xml:space="preserve">ein. By signing this form, the Offeror accepts the changes as part of the contract requirement. </w:t>
      </w:r>
    </w:p>
    <w:p w14:paraId="46BB2D70" w14:textId="77777777" w:rsidR="006B4C53" w:rsidRPr="00107A03" w:rsidRDefault="00DB658B">
      <w:pPr>
        <w:spacing w:after="32"/>
        <w:ind w:left="14"/>
        <w:rPr>
          <w:rFonts w:ascii="Arial" w:hAnsi="Arial" w:cs="Arial"/>
          <w:bCs/>
          <w:color w:val="auto"/>
          <w:u w:val="single"/>
        </w:rPr>
      </w:pPr>
      <w:r w:rsidRPr="00107A03">
        <w:rPr>
          <w:rFonts w:ascii="Arial" w:eastAsia="Times New Roman" w:hAnsi="Arial" w:cs="Arial"/>
          <w:bCs/>
          <w:color w:val="auto"/>
          <w:u w:val="single"/>
        </w:rPr>
        <w:t xml:space="preserve"> </w:t>
      </w:r>
      <w:r w:rsidRPr="00107A03">
        <w:rPr>
          <w:rFonts w:ascii="Arial" w:hAnsi="Arial" w:cs="Arial"/>
          <w:bCs/>
          <w:color w:val="auto"/>
          <w:u w:val="single"/>
        </w:rPr>
        <w:t xml:space="preserve"> </w:t>
      </w:r>
    </w:p>
    <w:p w14:paraId="2500F429" w14:textId="21BB4324" w:rsidR="006B4C53" w:rsidRPr="005D65E9" w:rsidRDefault="00DB658B" w:rsidP="004C09B1">
      <w:pPr>
        <w:spacing w:after="35"/>
        <w:ind w:left="14"/>
        <w:rPr>
          <w:rFonts w:ascii="Arial" w:hAnsi="Arial" w:cs="Arial"/>
        </w:rPr>
      </w:pPr>
      <w:r w:rsidRPr="005D65E9">
        <w:rPr>
          <w:rFonts w:ascii="Arial" w:eastAsia="Times New Roman" w:hAnsi="Arial" w:cs="Arial"/>
        </w:rPr>
        <w:t xml:space="preserve"> </w:t>
      </w:r>
      <w:r w:rsidRPr="005D65E9">
        <w:rPr>
          <w:rFonts w:ascii="Arial" w:hAnsi="Arial" w:cs="Arial"/>
        </w:rPr>
        <w:t xml:space="preserve"> </w:t>
      </w:r>
    </w:p>
    <w:p w14:paraId="30A38789" w14:textId="77777777" w:rsidR="006B4C53" w:rsidRPr="005D65E9" w:rsidRDefault="00DB658B">
      <w:pPr>
        <w:spacing w:after="0" w:line="265" w:lineRule="auto"/>
        <w:ind w:left="9" w:hanging="10"/>
        <w:rPr>
          <w:rFonts w:ascii="Arial" w:hAnsi="Arial" w:cs="Arial"/>
        </w:rPr>
      </w:pPr>
      <w:r w:rsidRPr="005D65E9">
        <w:rPr>
          <w:rFonts w:ascii="Arial" w:eastAsia="Times New Roman" w:hAnsi="Arial" w:cs="Arial"/>
        </w:rPr>
        <w:t xml:space="preserve">________________________________________                       ___________________________ </w:t>
      </w:r>
      <w:r w:rsidRPr="005D65E9">
        <w:rPr>
          <w:rFonts w:ascii="Arial" w:hAnsi="Arial" w:cs="Arial"/>
          <w:vertAlign w:val="subscript"/>
        </w:rPr>
        <w:t xml:space="preserve"> </w:t>
      </w:r>
    </w:p>
    <w:p w14:paraId="5C418F8C" w14:textId="0C85EE40" w:rsidR="004C09B1" w:rsidRDefault="00DB658B">
      <w:pPr>
        <w:spacing w:after="0" w:line="265" w:lineRule="auto"/>
        <w:ind w:left="9" w:hanging="10"/>
        <w:rPr>
          <w:rFonts w:ascii="Arial" w:hAnsi="Arial" w:cs="Arial"/>
          <w:vertAlign w:val="subscript"/>
        </w:rPr>
      </w:pPr>
      <w:r w:rsidRPr="005D65E9">
        <w:rPr>
          <w:rFonts w:ascii="Arial" w:eastAsia="Times New Roman" w:hAnsi="Arial" w:cs="Arial"/>
        </w:rPr>
        <w:t xml:space="preserve">Authorized Signature </w:t>
      </w:r>
      <w:r w:rsidR="00D0384D">
        <w:rPr>
          <w:rFonts w:ascii="Arial" w:eastAsia="Times New Roman" w:hAnsi="Arial" w:cs="Arial"/>
        </w:rPr>
        <w:tab/>
      </w:r>
      <w:r w:rsidR="00D0384D">
        <w:rPr>
          <w:rFonts w:ascii="Arial" w:eastAsia="Times New Roman" w:hAnsi="Arial" w:cs="Arial"/>
        </w:rPr>
        <w:tab/>
      </w:r>
      <w:r w:rsidR="00D0384D">
        <w:rPr>
          <w:rFonts w:ascii="Arial" w:eastAsia="Times New Roman" w:hAnsi="Arial" w:cs="Arial"/>
        </w:rPr>
        <w:tab/>
      </w:r>
      <w:r w:rsidR="00D0384D">
        <w:rPr>
          <w:rFonts w:ascii="Arial" w:eastAsia="Times New Roman" w:hAnsi="Arial" w:cs="Arial"/>
        </w:rPr>
        <w:tab/>
      </w:r>
      <w:r w:rsidR="00D0384D">
        <w:rPr>
          <w:rFonts w:ascii="Arial" w:eastAsia="Times New Roman" w:hAnsi="Arial" w:cs="Arial"/>
        </w:rPr>
        <w:tab/>
      </w:r>
      <w:r w:rsidR="00D0384D">
        <w:rPr>
          <w:rFonts w:ascii="Arial" w:eastAsia="Times New Roman" w:hAnsi="Arial" w:cs="Arial"/>
        </w:rPr>
        <w:tab/>
        <w:t xml:space="preserve">         </w:t>
      </w:r>
      <w:r w:rsidRPr="005D65E9">
        <w:rPr>
          <w:rFonts w:ascii="Arial" w:eastAsia="Times New Roman" w:hAnsi="Arial" w:cs="Arial"/>
        </w:rPr>
        <w:t xml:space="preserve">Date </w:t>
      </w:r>
      <w:r w:rsidRPr="005D65E9">
        <w:rPr>
          <w:rFonts w:ascii="Arial" w:hAnsi="Arial" w:cs="Arial"/>
          <w:vertAlign w:val="subscript"/>
        </w:rPr>
        <w:t xml:space="preserve"> </w:t>
      </w:r>
    </w:p>
    <w:p w14:paraId="03C4E664" w14:textId="77777777" w:rsidR="004C09B1" w:rsidRDefault="004C09B1">
      <w:pPr>
        <w:spacing w:after="0" w:line="265" w:lineRule="auto"/>
        <w:ind w:left="9" w:hanging="10"/>
        <w:rPr>
          <w:rFonts w:ascii="Arial" w:hAnsi="Arial" w:cs="Arial"/>
          <w:vertAlign w:val="subscript"/>
        </w:rPr>
      </w:pPr>
    </w:p>
    <w:p w14:paraId="0C9366EB" w14:textId="5A2CCD18" w:rsidR="006B4C53" w:rsidRPr="005D65E9" w:rsidRDefault="00DB658B">
      <w:pPr>
        <w:spacing w:after="0" w:line="265" w:lineRule="auto"/>
        <w:ind w:left="9" w:hanging="10"/>
        <w:rPr>
          <w:rFonts w:ascii="Arial" w:hAnsi="Arial" w:cs="Arial"/>
        </w:rPr>
      </w:pPr>
      <w:r w:rsidRPr="005D65E9">
        <w:rPr>
          <w:rFonts w:ascii="Arial" w:eastAsia="Times New Roman" w:hAnsi="Arial" w:cs="Arial"/>
        </w:rPr>
        <w:t xml:space="preserve">________________________________________ </w:t>
      </w:r>
      <w:r w:rsidRPr="005D65E9">
        <w:rPr>
          <w:rFonts w:ascii="Arial" w:hAnsi="Arial" w:cs="Arial"/>
          <w:vertAlign w:val="subscript"/>
        </w:rPr>
        <w:t xml:space="preserve"> </w:t>
      </w:r>
    </w:p>
    <w:p w14:paraId="3546348A" w14:textId="0911C227" w:rsidR="006B4C53" w:rsidRDefault="00DB658B" w:rsidP="004C09B1">
      <w:pPr>
        <w:spacing w:after="12"/>
        <w:rPr>
          <w:rFonts w:ascii="Arial" w:hAnsi="Arial" w:cs="Arial"/>
          <w:vertAlign w:val="subscript"/>
        </w:rPr>
      </w:pPr>
      <w:r w:rsidRPr="005D65E9">
        <w:rPr>
          <w:rFonts w:ascii="Arial" w:eastAsia="Times New Roman" w:hAnsi="Arial" w:cs="Arial"/>
        </w:rPr>
        <w:t xml:space="preserve">Printed Name </w:t>
      </w:r>
    </w:p>
    <w:p w14:paraId="299EADDF" w14:textId="77777777" w:rsidR="00A609BF" w:rsidRDefault="00A609BF" w:rsidP="00A609BF">
      <w:pPr>
        <w:spacing w:after="10063" w:line="265" w:lineRule="auto"/>
        <w:ind w:left="9" w:hanging="10"/>
      </w:pPr>
    </w:p>
    <w:sectPr w:rsidR="00A609BF" w:rsidSect="006519EB">
      <w:headerReference w:type="default" r:id="rId12"/>
      <w:pgSz w:w="12240" w:h="15840"/>
      <w:pgMar w:top="985" w:right="1069" w:bottom="1260" w:left="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1980" w14:textId="77777777" w:rsidR="00902D1C" w:rsidRDefault="00902D1C" w:rsidP="00DB658B">
      <w:pPr>
        <w:spacing w:after="0" w:line="240" w:lineRule="auto"/>
      </w:pPr>
      <w:r>
        <w:separator/>
      </w:r>
    </w:p>
  </w:endnote>
  <w:endnote w:type="continuationSeparator" w:id="0">
    <w:p w14:paraId="3A9F36D5" w14:textId="77777777" w:rsidR="00902D1C" w:rsidRDefault="00902D1C" w:rsidP="00DB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9A8E5" w14:textId="77777777" w:rsidR="00902D1C" w:rsidRDefault="00902D1C" w:rsidP="00DB658B">
      <w:pPr>
        <w:spacing w:after="0" w:line="240" w:lineRule="auto"/>
      </w:pPr>
      <w:r>
        <w:separator/>
      </w:r>
    </w:p>
  </w:footnote>
  <w:footnote w:type="continuationSeparator" w:id="0">
    <w:p w14:paraId="0FF820CA" w14:textId="77777777" w:rsidR="00902D1C" w:rsidRDefault="00902D1C" w:rsidP="00DB6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CAE0" w14:textId="024C0243" w:rsidR="00A609BF" w:rsidRPr="00447095" w:rsidRDefault="00447095" w:rsidP="00447095">
    <w:pPr>
      <w:pStyle w:val="Header"/>
      <w:tabs>
        <w:tab w:val="clear" w:pos="4680"/>
        <w:tab w:val="clear" w:pos="9360"/>
      </w:tabs>
      <w:ind w:right="-336"/>
      <w:rPr>
        <w:sz w:val="20"/>
        <w:szCs w:val="20"/>
      </w:rPr>
    </w:pP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sidR="00DB7FF0">
      <w:rPr>
        <w:rFonts w:ascii="Arial" w:hAnsi="Arial" w:cs="Arial"/>
        <w:sz w:val="20"/>
        <w:szCs w:val="20"/>
      </w:rPr>
      <w:tab/>
    </w:r>
    <w:r w:rsidR="00DB7FF0">
      <w:rPr>
        <w:rFonts w:ascii="Arial" w:hAnsi="Arial" w:cs="Arial"/>
        <w:sz w:val="20"/>
        <w:szCs w:val="20"/>
      </w:rPr>
      <w:tab/>
    </w:r>
    <w:r w:rsidR="00DB7FF0">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r>
    <w:r w:rsidRPr="00447095">
      <w:rPr>
        <w:rFonts w:ascii="Arial" w:hAnsi="Arial" w:cs="Arial"/>
        <w:sz w:val="20"/>
        <w:szCs w:val="20"/>
      </w:rPr>
      <w:tab/>
      <w:t xml:space="preserve">                           </w:t>
    </w:r>
    <w:r w:rsidR="00A609BF" w:rsidRPr="00447095">
      <w:rPr>
        <w:rFonts w:ascii="Arial" w:hAnsi="Arial" w:cs="Arial"/>
        <w:sz w:val="20"/>
        <w:szCs w:val="20"/>
      </w:rPr>
      <w:t>Pag</w:t>
    </w:r>
    <w:r w:rsidR="00A609BF" w:rsidRPr="00D72AD0">
      <w:rPr>
        <w:rFonts w:ascii="Arial" w:hAnsi="Arial" w:cs="Arial"/>
        <w:color w:val="auto"/>
        <w:sz w:val="20"/>
        <w:szCs w:val="20"/>
      </w:rPr>
      <w:t xml:space="preserve">e </w:t>
    </w:r>
    <w:r w:rsidR="00D72AD0" w:rsidRPr="00D72AD0">
      <w:rPr>
        <w:rFonts w:ascii="Arial" w:hAnsi="Arial" w:cs="Arial"/>
        <w:color w:val="auto"/>
        <w:sz w:val="20"/>
        <w:szCs w:val="20"/>
      </w:rPr>
      <w:t>1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5C8"/>
    <w:multiLevelType w:val="hybridMultilevel"/>
    <w:tmpl w:val="F2B6C6D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EB65217"/>
    <w:multiLevelType w:val="hybridMultilevel"/>
    <w:tmpl w:val="5BCC10B6"/>
    <w:lvl w:ilvl="0" w:tplc="6B06445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6589E"/>
    <w:multiLevelType w:val="hybridMultilevel"/>
    <w:tmpl w:val="AFBAF054"/>
    <w:lvl w:ilvl="0" w:tplc="8AF20616">
      <w:start w:val="1"/>
      <w:numFmt w:val="decimal"/>
      <w:lvlText w:val="%1."/>
      <w:lvlJc w:val="left"/>
      <w:pPr>
        <w:ind w:left="494" w:hanging="360"/>
      </w:pPr>
      <w:rPr>
        <w:rFonts w:hint="default"/>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3" w15:restartNumberingAfterBreak="0">
    <w:nsid w:val="383F0D0F"/>
    <w:multiLevelType w:val="hybridMultilevel"/>
    <w:tmpl w:val="11AEC0AA"/>
    <w:lvl w:ilvl="0" w:tplc="362C9CC2">
      <w:start w:val="1"/>
      <w:numFmt w:val="decimal"/>
      <w:lvlText w:val="%1."/>
      <w:lvlJc w:val="left"/>
      <w:pPr>
        <w:ind w:left="1440" w:hanging="360"/>
      </w:pPr>
      <w:rPr>
        <w:rFonts w:ascii="Georgia" w:hAnsi="Georgia"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B0465B"/>
    <w:multiLevelType w:val="hybridMultilevel"/>
    <w:tmpl w:val="B2C6ED60"/>
    <w:lvl w:ilvl="0" w:tplc="362C9CC2">
      <w:start w:val="1"/>
      <w:numFmt w:val="decimal"/>
      <w:lvlText w:val="%1."/>
      <w:lvlJc w:val="left"/>
      <w:pPr>
        <w:ind w:left="720" w:hanging="360"/>
      </w:pPr>
      <w:rPr>
        <w:rFonts w:ascii="Georgia" w:hAnsi="Georgia"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41CC5"/>
    <w:multiLevelType w:val="hybridMultilevel"/>
    <w:tmpl w:val="DB8C4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0E5B92"/>
    <w:multiLevelType w:val="multilevel"/>
    <w:tmpl w:val="83748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F70D40"/>
    <w:multiLevelType w:val="hybridMultilevel"/>
    <w:tmpl w:val="00843572"/>
    <w:lvl w:ilvl="0" w:tplc="362C9CC2">
      <w:start w:val="1"/>
      <w:numFmt w:val="decimal"/>
      <w:lvlText w:val="%1."/>
      <w:lvlJc w:val="left"/>
      <w:pPr>
        <w:ind w:left="720" w:hanging="360"/>
      </w:pPr>
      <w:rPr>
        <w:rFonts w:ascii="Georgia" w:hAnsi="Georgia"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D3101"/>
    <w:multiLevelType w:val="hybridMultilevel"/>
    <w:tmpl w:val="85069F14"/>
    <w:lvl w:ilvl="0" w:tplc="500EAD84">
      <w:start w:val="1"/>
      <w:numFmt w:val="decimal"/>
      <w:lvlText w:val="%1."/>
      <w:lvlJc w:val="left"/>
      <w:pPr>
        <w:ind w:left="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932C566">
      <w:start w:val="1"/>
      <w:numFmt w:val="lowerLetter"/>
      <w:lvlText w:val="%2."/>
      <w:lvlJc w:val="left"/>
      <w:pPr>
        <w:ind w:left="1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BA41B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BE872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C0BF5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32A3BE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BCDFB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263F8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C06B5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F67BA4"/>
    <w:multiLevelType w:val="hybridMultilevel"/>
    <w:tmpl w:val="0CB8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9493A"/>
    <w:multiLevelType w:val="hybridMultilevel"/>
    <w:tmpl w:val="D8E2CF78"/>
    <w:lvl w:ilvl="0" w:tplc="362C9CC2">
      <w:start w:val="1"/>
      <w:numFmt w:val="decimal"/>
      <w:lvlText w:val="%1."/>
      <w:lvlJc w:val="left"/>
      <w:pPr>
        <w:ind w:left="720" w:hanging="360"/>
      </w:pPr>
      <w:rPr>
        <w:rFonts w:ascii="Georgia" w:hAnsi="Georgia"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7"/>
  </w:num>
  <w:num w:numId="5">
    <w:abstractNumId w:val="4"/>
  </w:num>
  <w:num w:numId="6">
    <w:abstractNumId w:val="0"/>
  </w:num>
  <w:num w:numId="7">
    <w:abstractNumId w:val="1"/>
  </w:num>
  <w:num w:numId="8">
    <w:abstractNumId w:val="9"/>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53"/>
    <w:rsid w:val="00006BDF"/>
    <w:rsid w:val="00086A75"/>
    <w:rsid w:val="00090D16"/>
    <w:rsid w:val="000A07CC"/>
    <w:rsid w:val="000C2CBF"/>
    <w:rsid w:val="000C4F5B"/>
    <w:rsid w:val="00107A03"/>
    <w:rsid w:val="00114F0D"/>
    <w:rsid w:val="001240D5"/>
    <w:rsid w:val="00132EE7"/>
    <w:rsid w:val="00151C6D"/>
    <w:rsid w:val="0016670D"/>
    <w:rsid w:val="001722F4"/>
    <w:rsid w:val="001850D2"/>
    <w:rsid w:val="0018731C"/>
    <w:rsid w:val="001A4875"/>
    <w:rsid w:val="001D5E02"/>
    <w:rsid w:val="0020443B"/>
    <w:rsid w:val="0026385F"/>
    <w:rsid w:val="00273C83"/>
    <w:rsid w:val="002A2C30"/>
    <w:rsid w:val="002C65C3"/>
    <w:rsid w:val="002F5195"/>
    <w:rsid w:val="00304CD4"/>
    <w:rsid w:val="00334A7B"/>
    <w:rsid w:val="003B5FA5"/>
    <w:rsid w:val="003D14FB"/>
    <w:rsid w:val="00447095"/>
    <w:rsid w:val="00472B9E"/>
    <w:rsid w:val="004A15BD"/>
    <w:rsid w:val="004B212E"/>
    <w:rsid w:val="004C09B1"/>
    <w:rsid w:val="004C2137"/>
    <w:rsid w:val="004C7243"/>
    <w:rsid w:val="00534057"/>
    <w:rsid w:val="00570FD3"/>
    <w:rsid w:val="005A0A40"/>
    <w:rsid w:val="005D02AE"/>
    <w:rsid w:val="005D65E9"/>
    <w:rsid w:val="005F35B2"/>
    <w:rsid w:val="006519EB"/>
    <w:rsid w:val="006B4C53"/>
    <w:rsid w:val="006C2190"/>
    <w:rsid w:val="006E32E7"/>
    <w:rsid w:val="006E3337"/>
    <w:rsid w:val="00701B18"/>
    <w:rsid w:val="00760B8D"/>
    <w:rsid w:val="007A3C40"/>
    <w:rsid w:val="007C2EF2"/>
    <w:rsid w:val="008048C2"/>
    <w:rsid w:val="008260ED"/>
    <w:rsid w:val="00881B04"/>
    <w:rsid w:val="00887EEB"/>
    <w:rsid w:val="00891A6F"/>
    <w:rsid w:val="008E464D"/>
    <w:rsid w:val="00900C08"/>
    <w:rsid w:val="00902D1C"/>
    <w:rsid w:val="009122BF"/>
    <w:rsid w:val="00926A34"/>
    <w:rsid w:val="0092715B"/>
    <w:rsid w:val="00927A1C"/>
    <w:rsid w:val="00931F21"/>
    <w:rsid w:val="00960EBF"/>
    <w:rsid w:val="00994958"/>
    <w:rsid w:val="009952FE"/>
    <w:rsid w:val="009D1BF0"/>
    <w:rsid w:val="00A609BF"/>
    <w:rsid w:val="00A622F0"/>
    <w:rsid w:val="00A66446"/>
    <w:rsid w:val="00A724CB"/>
    <w:rsid w:val="00A75AB9"/>
    <w:rsid w:val="00A7666E"/>
    <w:rsid w:val="00B11E7F"/>
    <w:rsid w:val="00B132FF"/>
    <w:rsid w:val="00B14792"/>
    <w:rsid w:val="00B755B8"/>
    <w:rsid w:val="00BA70EB"/>
    <w:rsid w:val="00BE2507"/>
    <w:rsid w:val="00BF05CB"/>
    <w:rsid w:val="00C1167D"/>
    <w:rsid w:val="00C4578E"/>
    <w:rsid w:val="00C94C65"/>
    <w:rsid w:val="00C9532E"/>
    <w:rsid w:val="00D0384D"/>
    <w:rsid w:val="00D6668B"/>
    <w:rsid w:val="00D72AD0"/>
    <w:rsid w:val="00D80165"/>
    <w:rsid w:val="00DA442A"/>
    <w:rsid w:val="00DB591B"/>
    <w:rsid w:val="00DB658B"/>
    <w:rsid w:val="00DB7FF0"/>
    <w:rsid w:val="00DF21E5"/>
    <w:rsid w:val="00DF385E"/>
    <w:rsid w:val="00E03483"/>
    <w:rsid w:val="00E40D07"/>
    <w:rsid w:val="00E60E2D"/>
    <w:rsid w:val="00EE54B5"/>
    <w:rsid w:val="00F03881"/>
    <w:rsid w:val="00F138D7"/>
    <w:rsid w:val="00F239FD"/>
    <w:rsid w:val="00F47469"/>
    <w:rsid w:val="00F54CEF"/>
    <w:rsid w:val="00F91B85"/>
    <w:rsid w:val="00F973D2"/>
    <w:rsid w:val="00FD02E0"/>
    <w:rsid w:val="00FD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035C9"/>
  <w15:docId w15:val="{74488ED3-4FD6-47F8-B0E1-6B7CD83F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
      <w:ind w:left="35"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line="265" w:lineRule="auto"/>
      <w:ind w:left="24" w:hanging="1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ListParagraph">
    <w:name w:val="List Paragraph"/>
    <w:basedOn w:val="Normal"/>
    <w:uiPriority w:val="34"/>
    <w:qFormat/>
    <w:rsid w:val="005D65E9"/>
    <w:pPr>
      <w:ind w:left="720"/>
      <w:contextualSpacing/>
    </w:pPr>
  </w:style>
  <w:style w:type="paragraph" w:styleId="BalloonText">
    <w:name w:val="Balloon Text"/>
    <w:basedOn w:val="Normal"/>
    <w:link w:val="BalloonTextChar"/>
    <w:uiPriority w:val="99"/>
    <w:semiHidden/>
    <w:unhideWhenUsed/>
    <w:rsid w:val="007A3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40"/>
    <w:rPr>
      <w:rFonts w:ascii="Segoe UI" w:eastAsia="Calibri" w:hAnsi="Segoe UI" w:cs="Segoe UI"/>
      <w:color w:val="000000"/>
      <w:sz w:val="18"/>
      <w:szCs w:val="18"/>
    </w:rPr>
  </w:style>
  <w:style w:type="paragraph" w:styleId="Header">
    <w:name w:val="header"/>
    <w:basedOn w:val="Normal"/>
    <w:link w:val="HeaderChar"/>
    <w:uiPriority w:val="99"/>
    <w:unhideWhenUsed/>
    <w:rsid w:val="00A60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9BF"/>
    <w:rPr>
      <w:rFonts w:ascii="Calibri" w:eastAsia="Calibri" w:hAnsi="Calibri" w:cs="Calibri"/>
      <w:color w:val="000000"/>
    </w:rPr>
  </w:style>
  <w:style w:type="paragraph" w:styleId="Footer">
    <w:name w:val="footer"/>
    <w:basedOn w:val="Normal"/>
    <w:link w:val="FooterChar"/>
    <w:uiPriority w:val="99"/>
    <w:unhideWhenUsed/>
    <w:rsid w:val="00A60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9BF"/>
    <w:rPr>
      <w:rFonts w:ascii="Calibri" w:eastAsia="Calibri" w:hAnsi="Calibri" w:cs="Calibri"/>
      <w:color w:val="000000"/>
    </w:rPr>
  </w:style>
  <w:style w:type="character" w:styleId="Hyperlink">
    <w:name w:val="Hyperlink"/>
    <w:basedOn w:val="DefaultParagraphFont"/>
    <w:uiPriority w:val="99"/>
    <w:unhideWhenUsed/>
    <w:rsid w:val="00E03483"/>
    <w:rPr>
      <w:color w:val="0563C1"/>
      <w:u w:val="single"/>
    </w:rPr>
  </w:style>
  <w:style w:type="character" w:styleId="UnresolvedMention">
    <w:name w:val="Unresolved Mention"/>
    <w:basedOn w:val="DefaultParagraphFont"/>
    <w:uiPriority w:val="99"/>
    <w:semiHidden/>
    <w:unhideWhenUsed/>
    <w:rsid w:val="009D1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00674">
      <w:bodyDiv w:val="1"/>
      <w:marLeft w:val="0"/>
      <w:marRight w:val="0"/>
      <w:marTop w:val="0"/>
      <w:marBottom w:val="0"/>
      <w:divBdr>
        <w:top w:val="none" w:sz="0" w:space="0" w:color="auto"/>
        <w:left w:val="none" w:sz="0" w:space="0" w:color="auto"/>
        <w:bottom w:val="none" w:sz="0" w:space="0" w:color="auto"/>
        <w:right w:val="none" w:sz="0" w:space="0" w:color="auto"/>
      </w:divBdr>
    </w:div>
    <w:div w:id="497891696">
      <w:bodyDiv w:val="1"/>
      <w:marLeft w:val="0"/>
      <w:marRight w:val="0"/>
      <w:marTop w:val="0"/>
      <w:marBottom w:val="0"/>
      <w:divBdr>
        <w:top w:val="none" w:sz="0" w:space="0" w:color="auto"/>
        <w:left w:val="none" w:sz="0" w:space="0" w:color="auto"/>
        <w:bottom w:val="none" w:sz="0" w:space="0" w:color="auto"/>
        <w:right w:val="none" w:sz="0" w:space="0" w:color="auto"/>
      </w:divBdr>
    </w:div>
    <w:div w:id="525599705">
      <w:bodyDiv w:val="1"/>
      <w:marLeft w:val="0"/>
      <w:marRight w:val="0"/>
      <w:marTop w:val="0"/>
      <w:marBottom w:val="0"/>
      <w:divBdr>
        <w:top w:val="none" w:sz="0" w:space="0" w:color="auto"/>
        <w:left w:val="none" w:sz="0" w:space="0" w:color="auto"/>
        <w:bottom w:val="none" w:sz="0" w:space="0" w:color="auto"/>
        <w:right w:val="none" w:sz="0" w:space="0" w:color="auto"/>
      </w:divBdr>
    </w:div>
    <w:div w:id="941718955">
      <w:bodyDiv w:val="1"/>
      <w:marLeft w:val="0"/>
      <w:marRight w:val="0"/>
      <w:marTop w:val="0"/>
      <w:marBottom w:val="0"/>
      <w:divBdr>
        <w:top w:val="none" w:sz="0" w:space="0" w:color="auto"/>
        <w:left w:val="none" w:sz="0" w:space="0" w:color="auto"/>
        <w:bottom w:val="none" w:sz="0" w:space="0" w:color="auto"/>
        <w:right w:val="none" w:sz="0" w:space="0" w:color="auto"/>
      </w:divBdr>
    </w:div>
    <w:div w:id="1637880840">
      <w:bodyDiv w:val="1"/>
      <w:marLeft w:val="0"/>
      <w:marRight w:val="0"/>
      <w:marTop w:val="0"/>
      <w:marBottom w:val="0"/>
      <w:divBdr>
        <w:top w:val="none" w:sz="0" w:space="0" w:color="auto"/>
        <w:left w:val="none" w:sz="0" w:space="0" w:color="auto"/>
        <w:bottom w:val="none" w:sz="0" w:space="0" w:color="auto"/>
        <w:right w:val="none" w:sz="0" w:space="0" w:color="auto"/>
      </w:divBdr>
    </w:div>
    <w:div w:id="1754352424">
      <w:bodyDiv w:val="1"/>
      <w:marLeft w:val="0"/>
      <w:marRight w:val="0"/>
      <w:marTop w:val="0"/>
      <w:marBottom w:val="0"/>
      <w:divBdr>
        <w:top w:val="none" w:sz="0" w:space="0" w:color="auto"/>
        <w:left w:val="none" w:sz="0" w:space="0" w:color="auto"/>
        <w:bottom w:val="none" w:sz="0" w:space="0" w:color="auto"/>
        <w:right w:val="none" w:sz="0" w:space="0" w:color="auto"/>
      </w:divBdr>
    </w:div>
    <w:div w:id="1872063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justia.com/citations.html" TargetMode="External"/><Relationship Id="rId5" Type="http://schemas.openxmlformats.org/officeDocument/2006/relationships/webSettings" Target="webSettings.xml"/><Relationship Id="rId10" Type="http://schemas.openxmlformats.org/officeDocument/2006/relationships/hyperlink" Target="mailto:rfxs@mdek12.org" TargetMode="External"/><Relationship Id="rId4" Type="http://schemas.openxmlformats.org/officeDocument/2006/relationships/settings" Target="settings.xml"/><Relationship Id="rId9" Type="http://schemas.openxmlformats.org/officeDocument/2006/relationships/hyperlink" Target="mailto:RFXS@mdek12.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CE721-963D-4443-BB3C-9CD0DBA4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5527</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Microsoft Word - Decision Support RFP Amendment Number 1</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Decision Support RFP Amendment Number 1</dc:title>
  <dc:subject/>
  <dc:creator>TA428815</dc:creator>
  <cp:keywords/>
  <cp:lastModifiedBy>Qualandia Hooker</cp:lastModifiedBy>
  <cp:revision>2</cp:revision>
  <dcterms:created xsi:type="dcterms:W3CDTF">2022-01-06T22:21:00Z</dcterms:created>
  <dcterms:modified xsi:type="dcterms:W3CDTF">2022-01-06T22:21:00Z</dcterms:modified>
</cp:coreProperties>
</file>