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527C4" w14:textId="77777777" w:rsidR="002E0EDE" w:rsidRPr="00754B0A" w:rsidRDefault="002E0EDE" w:rsidP="000D7D61">
      <w:pPr>
        <w:adjustRightInd w:val="0"/>
        <w:snapToGrid w:val="0"/>
        <w:spacing w:line="264" w:lineRule="auto"/>
        <w:jc w:val="center"/>
        <w:rPr>
          <w:rFonts w:ascii="Arial" w:eastAsia="Georgia" w:hAnsi="Arial" w:cs="Arial"/>
          <w:b/>
          <w:bCs/>
          <w:color w:val="343434"/>
          <w:sz w:val="96"/>
          <w:szCs w:val="96"/>
          <w:u w:val="single"/>
        </w:rPr>
      </w:pPr>
    </w:p>
    <w:p w14:paraId="1F6508B6" w14:textId="77777777" w:rsidR="002E0EDE" w:rsidRPr="00754B0A" w:rsidRDefault="002E0EDE" w:rsidP="000D7D61">
      <w:pPr>
        <w:adjustRightInd w:val="0"/>
        <w:snapToGrid w:val="0"/>
        <w:spacing w:line="264" w:lineRule="auto"/>
        <w:jc w:val="center"/>
        <w:rPr>
          <w:rFonts w:ascii="Arial" w:eastAsia="Georgia" w:hAnsi="Arial" w:cs="Arial"/>
          <w:b/>
          <w:bCs/>
          <w:color w:val="343434"/>
          <w:sz w:val="96"/>
          <w:szCs w:val="96"/>
          <w:u w:val="single"/>
        </w:rPr>
      </w:pPr>
    </w:p>
    <w:p w14:paraId="67838EE3" w14:textId="03E6D2C3" w:rsidR="00DC2211" w:rsidRPr="00A3228E" w:rsidRDefault="3E6D421D" w:rsidP="000D7D61">
      <w:pPr>
        <w:adjustRightInd w:val="0"/>
        <w:snapToGrid w:val="0"/>
        <w:spacing w:line="264" w:lineRule="auto"/>
        <w:jc w:val="center"/>
        <w:rPr>
          <w:rFonts w:ascii="Arial" w:eastAsia="Georgia" w:hAnsi="Arial" w:cs="Arial"/>
          <w:color w:val="343434"/>
          <w:sz w:val="72"/>
          <w:szCs w:val="72"/>
        </w:rPr>
      </w:pPr>
      <w:r w:rsidRPr="00A3228E">
        <w:rPr>
          <w:rFonts w:ascii="Arial" w:eastAsia="Georgia" w:hAnsi="Arial" w:cs="Arial"/>
          <w:color w:val="343434"/>
          <w:sz w:val="72"/>
          <w:szCs w:val="72"/>
        </w:rPr>
        <w:t>District</w:t>
      </w:r>
      <w:r w:rsidR="00667984">
        <w:rPr>
          <w:rFonts w:ascii="Arial" w:eastAsia="Georgia" w:hAnsi="Arial" w:cs="Arial"/>
          <w:color w:val="343434"/>
          <w:sz w:val="72"/>
          <w:szCs w:val="72"/>
        </w:rPr>
        <w:t xml:space="preserve"> and</w:t>
      </w:r>
      <w:r w:rsidR="004739D7">
        <w:rPr>
          <w:rFonts w:ascii="Arial" w:eastAsia="Georgia" w:hAnsi="Arial" w:cs="Arial"/>
          <w:color w:val="343434"/>
          <w:sz w:val="72"/>
          <w:szCs w:val="72"/>
        </w:rPr>
        <w:t xml:space="preserve"> </w:t>
      </w:r>
      <w:r w:rsidRPr="00A3228E">
        <w:rPr>
          <w:rFonts w:ascii="Arial" w:eastAsia="Georgia" w:hAnsi="Arial" w:cs="Arial"/>
          <w:color w:val="343434"/>
          <w:sz w:val="72"/>
          <w:szCs w:val="72"/>
        </w:rPr>
        <w:t>School of Innovation Application</w:t>
      </w:r>
    </w:p>
    <w:p w14:paraId="3125C81E" w14:textId="77777777" w:rsidR="000166C2" w:rsidRDefault="000166C2" w:rsidP="000166C2">
      <w:pPr>
        <w:adjustRightInd w:val="0"/>
        <w:snapToGrid w:val="0"/>
        <w:spacing w:line="264" w:lineRule="auto"/>
        <w:rPr>
          <w:rFonts w:ascii="Arial" w:eastAsia="Georgia" w:hAnsi="Arial" w:cs="Arial"/>
          <w:b/>
          <w:bCs/>
          <w:color w:val="343434"/>
          <w:sz w:val="36"/>
          <w:szCs w:val="36"/>
          <w:u w:val="single"/>
        </w:rPr>
      </w:pPr>
    </w:p>
    <w:p w14:paraId="068F46D8" w14:textId="703F43F1" w:rsidR="00576946" w:rsidRDefault="000166C2" w:rsidP="008A6436">
      <w:pPr>
        <w:adjustRightInd w:val="0"/>
        <w:snapToGrid w:val="0"/>
        <w:spacing w:line="264" w:lineRule="auto"/>
        <w:jc w:val="center"/>
        <w:rPr>
          <w:rFonts w:ascii="Arial" w:eastAsia="Georgia" w:hAnsi="Arial" w:cs="Arial"/>
          <w:color w:val="343434"/>
          <w:sz w:val="36"/>
          <w:szCs w:val="36"/>
        </w:rPr>
      </w:pPr>
      <w:r w:rsidRPr="000166C2">
        <w:rPr>
          <w:rFonts w:ascii="Arial" w:eastAsia="Georgia" w:hAnsi="Arial" w:cs="Arial"/>
          <w:color w:val="343434"/>
          <w:sz w:val="36"/>
          <w:szCs w:val="36"/>
        </w:rPr>
        <w:t>Submit Application</w:t>
      </w:r>
    </w:p>
    <w:p w14:paraId="264389C2" w14:textId="086CB2D7" w:rsidR="008A6436" w:rsidRPr="004049C3" w:rsidRDefault="008A6436" w:rsidP="007E3DEE">
      <w:pPr>
        <w:adjustRightInd w:val="0"/>
        <w:snapToGrid w:val="0"/>
        <w:spacing w:line="264" w:lineRule="auto"/>
        <w:jc w:val="center"/>
        <w:rPr>
          <w:rFonts w:ascii="Arial" w:eastAsia="Georgia" w:hAnsi="Arial" w:cs="Arial"/>
          <w:strike/>
          <w:sz w:val="36"/>
          <w:szCs w:val="36"/>
        </w:rPr>
      </w:pPr>
      <w:r w:rsidRPr="00233407">
        <w:rPr>
          <w:rFonts w:ascii="Arial" w:eastAsia="Georgia" w:hAnsi="Arial" w:cs="Arial"/>
          <w:color w:val="343434"/>
          <w:sz w:val="36"/>
          <w:szCs w:val="36"/>
        </w:rPr>
        <w:t>b</w:t>
      </w:r>
      <w:r w:rsidR="000166C2" w:rsidRPr="00233407">
        <w:rPr>
          <w:rFonts w:ascii="Arial" w:eastAsia="Georgia" w:hAnsi="Arial" w:cs="Arial"/>
          <w:color w:val="343434"/>
          <w:sz w:val="36"/>
          <w:szCs w:val="36"/>
        </w:rPr>
        <w:t xml:space="preserve">y </w:t>
      </w:r>
      <w:r w:rsidR="000933DE" w:rsidRPr="00233407">
        <w:rPr>
          <w:rFonts w:ascii="Arial" w:eastAsia="Georgia" w:hAnsi="Arial" w:cs="Arial"/>
          <w:color w:val="343434"/>
          <w:sz w:val="36"/>
          <w:szCs w:val="36"/>
        </w:rPr>
        <w:t>December 1</w:t>
      </w:r>
    </w:p>
    <w:p w14:paraId="33EF8827" w14:textId="77777777" w:rsidR="000933DE" w:rsidRDefault="000933DE" w:rsidP="008A6436">
      <w:pPr>
        <w:adjustRightInd w:val="0"/>
        <w:snapToGrid w:val="0"/>
        <w:spacing w:line="264" w:lineRule="auto"/>
        <w:jc w:val="center"/>
        <w:rPr>
          <w:rFonts w:ascii="Arial" w:eastAsia="Georgia" w:hAnsi="Arial" w:cs="Arial"/>
          <w:color w:val="343434"/>
          <w:sz w:val="36"/>
          <w:szCs w:val="36"/>
        </w:rPr>
      </w:pPr>
    </w:p>
    <w:p w14:paraId="02135BBC" w14:textId="1CDAB4AD" w:rsidR="008A6436" w:rsidRPr="004049C3" w:rsidRDefault="008A6436" w:rsidP="000166C2">
      <w:pPr>
        <w:adjustRightInd w:val="0"/>
        <w:snapToGrid w:val="0"/>
        <w:spacing w:line="264" w:lineRule="auto"/>
        <w:rPr>
          <w:rFonts w:ascii="Arial" w:eastAsia="Georgia" w:hAnsi="Arial" w:cs="Arial"/>
          <w:color w:val="343434"/>
        </w:rPr>
      </w:pPr>
    </w:p>
    <w:p w14:paraId="0D5224B2" w14:textId="49557253" w:rsidR="008A6436" w:rsidRDefault="008A6436" w:rsidP="000166C2">
      <w:pPr>
        <w:adjustRightInd w:val="0"/>
        <w:snapToGrid w:val="0"/>
        <w:spacing w:line="264" w:lineRule="auto"/>
        <w:rPr>
          <w:rFonts w:ascii="Arial" w:eastAsia="Georgia" w:hAnsi="Arial" w:cs="Arial"/>
          <w:color w:val="343434"/>
        </w:rPr>
      </w:pPr>
    </w:p>
    <w:p w14:paraId="189A57D4" w14:textId="77777777" w:rsidR="00667984" w:rsidRDefault="00667984" w:rsidP="000166C2">
      <w:pPr>
        <w:adjustRightInd w:val="0"/>
        <w:snapToGrid w:val="0"/>
        <w:spacing w:line="264" w:lineRule="auto"/>
        <w:rPr>
          <w:rFonts w:ascii="Arial" w:eastAsia="Georgia" w:hAnsi="Arial" w:cs="Arial"/>
          <w:color w:val="343434"/>
        </w:rPr>
      </w:pPr>
    </w:p>
    <w:p w14:paraId="58258A52" w14:textId="77777777" w:rsidR="00667984" w:rsidRDefault="00667984" w:rsidP="000166C2">
      <w:pPr>
        <w:adjustRightInd w:val="0"/>
        <w:snapToGrid w:val="0"/>
        <w:spacing w:line="264" w:lineRule="auto"/>
        <w:rPr>
          <w:rFonts w:ascii="Arial" w:eastAsia="Georgia" w:hAnsi="Arial" w:cs="Arial"/>
          <w:color w:val="343434"/>
        </w:rPr>
      </w:pPr>
    </w:p>
    <w:p w14:paraId="574C6E1C" w14:textId="77777777" w:rsidR="00667984" w:rsidRDefault="00667984" w:rsidP="000166C2">
      <w:pPr>
        <w:adjustRightInd w:val="0"/>
        <w:snapToGrid w:val="0"/>
        <w:spacing w:line="264" w:lineRule="auto"/>
        <w:rPr>
          <w:rFonts w:ascii="Arial" w:eastAsia="Georgia" w:hAnsi="Arial" w:cs="Arial"/>
          <w:color w:val="343434"/>
        </w:rPr>
      </w:pPr>
    </w:p>
    <w:p w14:paraId="5127ADEC" w14:textId="725AFF51" w:rsidR="00667984" w:rsidRDefault="00667984" w:rsidP="000166C2">
      <w:pPr>
        <w:adjustRightInd w:val="0"/>
        <w:snapToGrid w:val="0"/>
        <w:spacing w:line="264" w:lineRule="auto"/>
        <w:rPr>
          <w:rFonts w:ascii="Arial" w:eastAsia="Georgia" w:hAnsi="Arial" w:cs="Arial"/>
          <w:color w:val="343434"/>
        </w:rPr>
      </w:pPr>
    </w:p>
    <w:p w14:paraId="2C435E9C" w14:textId="1F57B6FC" w:rsidR="00667984" w:rsidRPr="004049C3" w:rsidRDefault="001C3F99" w:rsidP="000166C2">
      <w:pPr>
        <w:adjustRightInd w:val="0"/>
        <w:snapToGrid w:val="0"/>
        <w:spacing w:line="264" w:lineRule="auto"/>
        <w:rPr>
          <w:rFonts w:ascii="Arial" w:eastAsia="Georgia" w:hAnsi="Arial" w:cs="Arial"/>
          <w:color w:val="343434"/>
        </w:rPr>
      </w:pPr>
      <w:r>
        <w:rPr>
          <w:rFonts w:ascii="Arial" w:eastAsia="Georgia" w:hAnsi="Arial" w:cs="Arial"/>
          <w:noProof/>
          <w:color w:val="343434"/>
        </w:rPr>
        <w:drawing>
          <wp:anchor distT="0" distB="0" distL="114300" distR="114300" simplePos="0" relativeHeight="251658240" behindDoc="0" locked="0" layoutInCell="1" allowOverlap="1" wp14:anchorId="58D14A22" wp14:editId="088223EF">
            <wp:simplePos x="0" y="0"/>
            <wp:positionH relativeFrom="margin">
              <wp:posOffset>1522730</wp:posOffset>
            </wp:positionH>
            <wp:positionV relativeFrom="margin">
              <wp:posOffset>6456680</wp:posOffset>
            </wp:positionV>
            <wp:extent cx="3813048" cy="1475232"/>
            <wp:effectExtent l="0" t="0" r="0" b="0"/>
            <wp:wrapSquare wrapText="bothSides"/>
            <wp:docPr id="2021098434" name="Picture 2" descr="A blue arrow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098434" name="Picture 2" descr="A blue arrow with red and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3048" cy="1475232"/>
                    </a:xfrm>
                    <a:prstGeom prst="rect">
                      <a:avLst/>
                    </a:prstGeom>
                  </pic:spPr>
                </pic:pic>
              </a:graphicData>
            </a:graphic>
          </wp:anchor>
        </w:drawing>
      </w:r>
    </w:p>
    <w:p w14:paraId="2B52AADE" w14:textId="08A0E401" w:rsidR="008A6436" w:rsidRPr="004049C3" w:rsidRDefault="008A6436" w:rsidP="000166C2">
      <w:pPr>
        <w:adjustRightInd w:val="0"/>
        <w:snapToGrid w:val="0"/>
        <w:spacing w:line="264" w:lineRule="auto"/>
        <w:rPr>
          <w:rFonts w:ascii="Arial" w:eastAsia="Georgia" w:hAnsi="Arial" w:cs="Arial"/>
          <w:color w:val="343434"/>
        </w:rPr>
      </w:pPr>
    </w:p>
    <w:p w14:paraId="1A7C19C9" w14:textId="7E4FCF3E" w:rsidR="00667984" w:rsidRPr="004049C3" w:rsidRDefault="00667984" w:rsidP="000166C2">
      <w:pPr>
        <w:adjustRightInd w:val="0"/>
        <w:snapToGrid w:val="0"/>
        <w:spacing w:line="264" w:lineRule="auto"/>
        <w:rPr>
          <w:rFonts w:ascii="Arial" w:eastAsia="Georgia" w:hAnsi="Arial" w:cs="Arial"/>
          <w:color w:val="343434"/>
        </w:rPr>
      </w:pPr>
    </w:p>
    <w:p w14:paraId="1B8E54B8" w14:textId="77777777" w:rsidR="00667984" w:rsidRPr="004049C3" w:rsidRDefault="00667984" w:rsidP="000166C2">
      <w:pPr>
        <w:adjustRightInd w:val="0"/>
        <w:snapToGrid w:val="0"/>
        <w:spacing w:line="264" w:lineRule="auto"/>
        <w:rPr>
          <w:rFonts w:ascii="Arial" w:eastAsia="Georgia" w:hAnsi="Arial" w:cs="Arial"/>
          <w:color w:val="343434"/>
        </w:rPr>
      </w:pPr>
    </w:p>
    <w:p w14:paraId="799A1C96" w14:textId="77777777" w:rsidR="00667984" w:rsidRPr="004049C3" w:rsidRDefault="00667984" w:rsidP="000166C2">
      <w:pPr>
        <w:adjustRightInd w:val="0"/>
        <w:snapToGrid w:val="0"/>
        <w:spacing w:line="264" w:lineRule="auto"/>
        <w:rPr>
          <w:rFonts w:ascii="Arial" w:eastAsia="Georgia" w:hAnsi="Arial" w:cs="Arial"/>
          <w:color w:val="343434"/>
        </w:rPr>
      </w:pPr>
    </w:p>
    <w:p w14:paraId="3979F1CF" w14:textId="77777777" w:rsidR="00667984" w:rsidRPr="004049C3" w:rsidRDefault="00667984" w:rsidP="000166C2">
      <w:pPr>
        <w:adjustRightInd w:val="0"/>
        <w:snapToGrid w:val="0"/>
        <w:spacing w:line="264" w:lineRule="auto"/>
        <w:rPr>
          <w:rFonts w:ascii="Arial" w:eastAsia="Georgia" w:hAnsi="Arial" w:cs="Arial"/>
          <w:color w:val="343434"/>
        </w:rPr>
      </w:pPr>
    </w:p>
    <w:p w14:paraId="0F463FC9" w14:textId="77777777" w:rsidR="00667984" w:rsidRDefault="00667984" w:rsidP="00667984">
      <w:pPr>
        <w:adjustRightInd w:val="0"/>
        <w:snapToGrid w:val="0"/>
        <w:spacing w:line="264" w:lineRule="auto"/>
        <w:jc w:val="center"/>
        <w:rPr>
          <w:rFonts w:ascii="Arial" w:eastAsia="Georgia" w:hAnsi="Arial" w:cs="Arial"/>
          <w:b/>
          <w:bCs/>
          <w:color w:val="000000" w:themeColor="text1"/>
          <w:u w:val="single"/>
        </w:rPr>
      </w:pPr>
    </w:p>
    <w:p w14:paraId="7CC38B42" w14:textId="77777777" w:rsidR="001C3F99" w:rsidRDefault="001C3F99" w:rsidP="00667984">
      <w:pPr>
        <w:adjustRightInd w:val="0"/>
        <w:snapToGrid w:val="0"/>
        <w:spacing w:line="264" w:lineRule="auto"/>
        <w:jc w:val="center"/>
        <w:rPr>
          <w:rFonts w:ascii="Arial" w:eastAsia="Georgia" w:hAnsi="Arial" w:cs="Arial"/>
          <w:b/>
          <w:bCs/>
          <w:color w:val="000000" w:themeColor="text1"/>
          <w:u w:val="single"/>
        </w:rPr>
      </w:pPr>
    </w:p>
    <w:p w14:paraId="7144C0E8" w14:textId="77777777" w:rsidR="001C3F99" w:rsidRDefault="001C3F99" w:rsidP="00667984">
      <w:pPr>
        <w:adjustRightInd w:val="0"/>
        <w:snapToGrid w:val="0"/>
        <w:spacing w:line="264" w:lineRule="auto"/>
        <w:jc w:val="center"/>
        <w:rPr>
          <w:rFonts w:ascii="Arial" w:eastAsia="Georgia" w:hAnsi="Arial" w:cs="Arial"/>
          <w:b/>
          <w:bCs/>
          <w:color w:val="000000" w:themeColor="text1"/>
          <w:u w:val="single"/>
        </w:rPr>
        <w:sectPr w:rsidR="001C3F99" w:rsidSect="001C3F99">
          <w:footerReference w:type="even" r:id="rId9"/>
          <w:footerReference w:type="default" r:id="rId10"/>
          <w:footerReference w:type="first" r:id="rId11"/>
          <w:pgSz w:w="12240" w:h="15840"/>
          <w:pgMar w:top="720" w:right="720" w:bottom="720" w:left="720" w:header="0" w:footer="360" w:gutter="0"/>
          <w:cols w:space="720"/>
          <w:docGrid w:linePitch="360"/>
        </w:sectPr>
      </w:pPr>
    </w:p>
    <w:p w14:paraId="006A0C64" w14:textId="77777777" w:rsidR="001C3F99" w:rsidRDefault="001C3F99">
      <w:pPr>
        <w:pStyle w:val="TOCHeading"/>
        <w:rPr>
          <w:rFonts w:ascii="Arial" w:eastAsia="Georgia" w:hAnsi="Arial" w:cs="Arial"/>
        </w:rPr>
      </w:pPr>
      <w:r>
        <w:rPr>
          <w:rFonts w:ascii="Arial" w:eastAsia="Georgia" w:hAnsi="Arial" w:cs="Arial"/>
        </w:rPr>
        <w:lastRenderedPageBreak/>
        <w:tab/>
      </w:r>
    </w:p>
    <w:sdt>
      <w:sdtPr>
        <w:id w:val="-54396965"/>
        <w:docPartObj>
          <w:docPartGallery w:val="Table of Contents"/>
          <w:docPartUnique/>
        </w:docPartObj>
      </w:sdtPr>
      <w:sdtEndPr>
        <w:rPr>
          <w:b/>
          <w:bCs/>
          <w:noProof/>
        </w:rPr>
      </w:sdtEndPr>
      <w:sdtContent>
        <w:p w14:paraId="31466FF9" w14:textId="4EED4B2E" w:rsidR="00667984" w:rsidRPr="001C3F99" w:rsidRDefault="00667984" w:rsidP="001C3F99">
          <w:pPr>
            <w:tabs>
              <w:tab w:val="left" w:pos="1605"/>
            </w:tabs>
            <w:rPr>
              <w:b/>
              <w:bCs/>
              <w:sz w:val="24"/>
              <w:szCs w:val="24"/>
            </w:rPr>
          </w:pPr>
          <w:r w:rsidRPr="001C3F99">
            <w:rPr>
              <w:b/>
              <w:bCs/>
              <w:sz w:val="24"/>
              <w:szCs w:val="24"/>
            </w:rPr>
            <w:t>Table of Contents</w:t>
          </w:r>
        </w:p>
        <w:p w14:paraId="0A6D4E28" w14:textId="391EED00" w:rsidR="00010655" w:rsidRDefault="00667984">
          <w:pPr>
            <w:pStyle w:val="TOC1"/>
            <w:rPr>
              <w:rFonts w:eastAsiaTheme="minorEastAsia"/>
              <w:noProof/>
              <w:kern w:val="2"/>
              <w14:ligatures w14:val="standardContextual"/>
            </w:rPr>
          </w:pPr>
          <w:r>
            <w:fldChar w:fldCharType="begin"/>
          </w:r>
          <w:r>
            <w:instrText xml:space="preserve"> TOC \o "1-3" \h \z \u </w:instrText>
          </w:r>
          <w:r>
            <w:fldChar w:fldCharType="separate"/>
          </w:r>
          <w:hyperlink w:anchor="_Toc160615070" w:history="1">
            <w:r w:rsidR="00010655" w:rsidRPr="0052582B">
              <w:rPr>
                <w:rStyle w:val="Hyperlink"/>
                <w:b/>
                <w:bCs/>
                <w:noProof/>
              </w:rPr>
              <w:t>Application Submission Guidelines</w:t>
            </w:r>
            <w:r w:rsidR="00010655">
              <w:rPr>
                <w:noProof/>
                <w:webHidden/>
              </w:rPr>
              <w:tab/>
            </w:r>
            <w:r w:rsidR="00010655">
              <w:rPr>
                <w:noProof/>
                <w:webHidden/>
              </w:rPr>
              <w:fldChar w:fldCharType="begin"/>
            </w:r>
            <w:r w:rsidR="00010655">
              <w:rPr>
                <w:noProof/>
                <w:webHidden/>
              </w:rPr>
              <w:instrText xml:space="preserve"> PAGEREF _Toc160615070 \h </w:instrText>
            </w:r>
            <w:r w:rsidR="00010655">
              <w:rPr>
                <w:noProof/>
                <w:webHidden/>
              </w:rPr>
            </w:r>
            <w:r w:rsidR="00010655">
              <w:rPr>
                <w:noProof/>
                <w:webHidden/>
              </w:rPr>
              <w:fldChar w:fldCharType="separate"/>
            </w:r>
            <w:r w:rsidR="00010655">
              <w:rPr>
                <w:noProof/>
                <w:webHidden/>
              </w:rPr>
              <w:t>3</w:t>
            </w:r>
            <w:r w:rsidR="00010655">
              <w:rPr>
                <w:noProof/>
                <w:webHidden/>
              </w:rPr>
              <w:fldChar w:fldCharType="end"/>
            </w:r>
          </w:hyperlink>
        </w:p>
        <w:p w14:paraId="1E5C1A97" w14:textId="23A62CF4" w:rsidR="00010655" w:rsidRDefault="00344B56">
          <w:pPr>
            <w:pStyle w:val="TOC1"/>
            <w:rPr>
              <w:rFonts w:eastAsiaTheme="minorEastAsia"/>
              <w:noProof/>
              <w:kern w:val="2"/>
              <w14:ligatures w14:val="standardContextual"/>
            </w:rPr>
          </w:pPr>
          <w:hyperlink w:anchor="_Toc160615071" w:history="1">
            <w:r w:rsidR="00010655" w:rsidRPr="0052582B">
              <w:rPr>
                <w:rStyle w:val="Hyperlink"/>
                <w:b/>
                <w:bCs/>
                <w:noProof/>
              </w:rPr>
              <w:t>Application Guidelines</w:t>
            </w:r>
            <w:r w:rsidR="00010655">
              <w:rPr>
                <w:noProof/>
                <w:webHidden/>
              </w:rPr>
              <w:tab/>
            </w:r>
            <w:r w:rsidR="00010655">
              <w:rPr>
                <w:noProof/>
                <w:webHidden/>
              </w:rPr>
              <w:fldChar w:fldCharType="begin"/>
            </w:r>
            <w:r w:rsidR="00010655">
              <w:rPr>
                <w:noProof/>
                <w:webHidden/>
              </w:rPr>
              <w:instrText xml:space="preserve"> PAGEREF _Toc160615071 \h </w:instrText>
            </w:r>
            <w:r w:rsidR="00010655">
              <w:rPr>
                <w:noProof/>
                <w:webHidden/>
              </w:rPr>
            </w:r>
            <w:r w:rsidR="00010655">
              <w:rPr>
                <w:noProof/>
                <w:webHidden/>
              </w:rPr>
              <w:fldChar w:fldCharType="separate"/>
            </w:r>
            <w:r w:rsidR="00010655">
              <w:rPr>
                <w:noProof/>
                <w:webHidden/>
              </w:rPr>
              <w:t>5</w:t>
            </w:r>
            <w:r w:rsidR="00010655">
              <w:rPr>
                <w:noProof/>
                <w:webHidden/>
              </w:rPr>
              <w:fldChar w:fldCharType="end"/>
            </w:r>
          </w:hyperlink>
        </w:p>
        <w:p w14:paraId="4E74E653" w14:textId="592330CB" w:rsidR="00010655" w:rsidRDefault="00344B56">
          <w:pPr>
            <w:pStyle w:val="TOC2"/>
            <w:rPr>
              <w:rFonts w:eastAsiaTheme="minorEastAsia"/>
              <w:noProof/>
              <w:kern w:val="2"/>
              <w14:ligatures w14:val="standardContextual"/>
            </w:rPr>
          </w:pPr>
          <w:hyperlink w:anchor="_Toc160615072" w:history="1">
            <w:r w:rsidR="00010655" w:rsidRPr="0052582B">
              <w:rPr>
                <w:rStyle w:val="Hyperlink"/>
                <w:b/>
                <w:noProof/>
              </w:rPr>
              <w:t>A.</w:t>
            </w:r>
            <w:r w:rsidR="00010655">
              <w:rPr>
                <w:rFonts w:eastAsiaTheme="minorEastAsia"/>
                <w:noProof/>
                <w:kern w:val="2"/>
                <w14:ligatures w14:val="standardContextual"/>
              </w:rPr>
              <w:tab/>
            </w:r>
            <w:r w:rsidR="00010655" w:rsidRPr="0052582B">
              <w:rPr>
                <w:rStyle w:val="Hyperlink"/>
                <w:b/>
                <w:noProof/>
              </w:rPr>
              <w:t>Plan Details</w:t>
            </w:r>
            <w:r w:rsidR="00010655">
              <w:rPr>
                <w:noProof/>
                <w:webHidden/>
              </w:rPr>
              <w:tab/>
            </w:r>
            <w:r w:rsidR="00010655">
              <w:rPr>
                <w:noProof/>
                <w:webHidden/>
              </w:rPr>
              <w:fldChar w:fldCharType="begin"/>
            </w:r>
            <w:r w:rsidR="00010655">
              <w:rPr>
                <w:noProof/>
                <w:webHidden/>
              </w:rPr>
              <w:instrText xml:space="preserve"> PAGEREF _Toc160615072 \h </w:instrText>
            </w:r>
            <w:r w:rsidR="00010655">
              <w:rPr>
                <w:noProof/>
                <w:webHidden/>
              </w:rPr>
            </w:r>
            <w:r w:rsidR="00010655">
              <w:rPr>
                <w:noProof/>
                <w:webHidden/>
              </w:rPr>
              <w:fldChar w:fldCharType="separate"/>
            </w:r>
            <w:r w:rsidR="00010655">
              <w:rPr>
                <w:noProof/>
                <w:webHidden/>
              </w:rPr>
              <w:t>7</w:t>
            </w:r>
            <w:r w:rsidR="00010655">
              <w:rPr>
                <w:noProof/>
                <w:webHidden/>
              </w:rPr>
              <w:fldChar w:fldCharType="end"/>
            </w:r>
          </w:hyperlink>
        </w:p>
        <w:p w14:paraId="75B4E553" w14:textId="6E7BB866" w:rsidR="00010655" w:rsidRDefault="00344B56">
          <w:pPr>
            <w:pStyle w:val="TOC2"/>
            <w:rPr>
              <w:rFonts w:eastAsiaTheme="minorEastAsia"/>
              <w:noProof/>
              <w:kern w:val="2"/>
              <w14:ligatures w14:val="standardContextual"/>
            </w:rPr>
          </w:pPr>
          <w:hyperlink w:anchor="_Toc160615073" w:history="1">
            <w:r w:rsidR="00010655" w:rsidRPr="0052582B">
              <w:rPr>
                <w:rStyle w:val="Hyperlink"/>
                <w:rFonts w:ascii="Arial" w:hAnsi="Arial" w:cs="Arial"/>
                <w:b/>
                <w:noProof/>
              </w:rPr>
              <w:t>B.</w:t>
            </w:r>
            <w:r w:rsidR="00010655">
              <w:rPr>
                <w:rFonts w:eastAsiaTheme="minorEastAsia"/>
                <w:noProof/>
                <w:kern w:val="2"/>
                <w14:ligatures w14:val="standardContextual"/>
              </w:rPr>
              <w:tab/>
            </w:r>
            <w:r w:rsidR="00010655" w:rsidRPr="0052582B">
              <w:rPr>
                <w:rStyle w:val="Hyperlink"/>
                <w:rFonts w:ascii="Arial" w:eastAsia="MS PGothic" w:hAnsi="Arial" w:cs="Arial"/>
                <w:b/>
                <w:noProof/>
              </w:rPr>
              <w:t>Amendments to the Plan</w:t>
            </w:r>
            <w:r w:rsidR="00010655">
              <w:rPr>
                <w:noProof/>
                <w:webHidden/>
              </w:rPr>
              <w:tab/>
            </w:r>
            <w:r w:rsidR="00010655">
              <w:rPr>
                <w:noProof/>
                <w:webHidden/>
              </w:rPr>
              <w:fldChar w:fldCharType="begin"/>
            </w:r>
            <w:r w:rsidR="00010655">
              <w:rPr>
                <w:noProof/>
                <w:webHidden/>
              </w:rPr>
              <w:instrText xml:space="preserve"> PAGEREF _Toc160615073 \h </w:instrText>
            </w:r>
            <w:r w:rsidR="00010655">
              <w:rPr>
                <w:noProof/>
                <w:webHidden/>
              </w:rPr>
            </w:r>
            <w:r w:rsidR="00010655">
              <w:rPr>
                <w:noProof/>
                <w:webHidden/>
              </w:rPr>
              <w:fldChar w:fldCharType="separate"/>
            </w:r>
            <w:r w:rsidR="00010655">
              <w:rPr>
                <w:noProof/>
                <w:webHidden/>
              </w:rPr>
              <w:t>8</w:t>
            </w:r>
            <w:r w:rsidR="00010655">
              <w:rPr>
                <w:noProof/>
                <w:webHidden/>
              </w:rPr>
              <w:fldChar w:fldCharType="end"/>
            </w:r>
          </w:hyperlink>
        </w:p>
        <w:p w14:paraId="37CEA5ED" w14:textId="7C15C461" w:rsidR="00010655" w:rsidRDefault="00344B56">
          <w:pPr>
            <w:pStyle w:val="TOC2"/>
            <w:rPr>
              <w:rFonts w:eastAsiaTheme="minorEastAsia"/>
              <w:noProof/>
              <w:kern w:val="2"/>
              <w14:ligatures w14:val="standardContextual"/>
            </w:rPr>
          </w:pPr>
          <w:hyperlink w:anchor="_Toc160615074" w:history="1">
            <w:r w:rsidR="00010655" w:rsidRPr="0052582B">
              <w:rPr>
                <w:rStyle w:val="Hyperlink"/>
                <w:rFonts w:ascii="Arial" w:hAnsi="Arial" w:cs="Arial"/>
                <w:b/>
                <w:noProof/>
              </w:rPr>
              <w:t>C.</w:t>
            </w:r>
            <w:r w:rsidR="00010655">
              <w:rPr>
                <w:rFonts w:eastAsiaTheme="minorEastAsia"/>
                <w:noProof/>
                <w:kern w:val="2"/>
                <w14:ligatures w14:val="standardContextual"/>
              </w:rPr>
              <w:tab/>
            </w:r>
            <w:r w:rsidR="00010655" w:rsidRPr="0052582B">
              <w:rPr>
                <w:rStyle w:val="Hyperlink"/>
                <w:rFonts w:ascii="Arial" w:hAnsi="Arial" w:cs="Arial"/>
                <w:b/>
                <w:noProof/>
              </w:rPr>
              <w:t>Renewals</w:t>
            </w:r>
            <w:r w:rsidR="00010655">
              <w:rPr>
                <w:noProof/>
                <w:webHidden/>
              </w:rPr>
              <w:tab/>
            </w:r>
            <w:r w:rsidR="00010655">
              <w:rPr>
                <w:noProof/>
                <w:webHidden/>
              </w:rPr>
              <w:fldChar w:fldCharType="begin"/>
            </w:r>
            <w:r w:rsidR="00010655">
              <w:rPr>
                <w:noProof/>
                <w:webHidden/>
              </w:rPr>
              <w:instrText xml:space="preserve"> PAGEREF _Toc160615074 \h </w:instrText>
            </w:r>
            <w:r w:rsidR="00010655">
              <w:rPr>
                <w:noProof/>
                <w:webHidden/>
              </w:rPr>
            </w:r>
            <w:r w:rsidR="00010655">
              <w:rPr>
                <w:noProof/>
                <w:webHidden/>
              </w:rPr>
              <w:fldChar w:fldCharType="separate"/>
            </w:r>
            <w:r w:rsidR="00010655">
              <w:rPr>
                <w:noProof/>
                <w:webHidden/>
              </w:rPr>
              <w:t>8</w:t>
            </w:r>
            <w:r w:rsidR="00010655">
              <w:rPr>
                <w:noProof/>
                <w:webHidden/>
              </w:rPr>
              <w:fldChar w:fldCharType="end"/>
            </w:r>
          </w:hyperlink>
        </w:p>
        <w:p w14:paraId="0DC049D8" w14:textId="70626518" w:rsidR="00010655" w:rsidRDefault="00344B56">
          <w:pPr>
            <w:pStyle w:val="TOC2"/>
            <w:rPr>
              <w:rFonts w:eastAsiaTheme="minorEastAsia"/>
              <w:noProof/>
              <w:kern w:val="2"/>
              <w14:ligatures w14:val="standardContextual"/>
            </w:rPr>
          </w:pPr>
          <w:hyperlink w:anchor="_Toc160615075" w:history="1">
            <w:r w:rsidR="00010655" w:rsidRPr="0052582B">
              <w:rPr>
                <w:rStyle w:val="Hyperlink"/>
                <w:rFonts w:ascii="Arial" w:hAnsi="Arial" w:cs="Arial"/>
                <w:b/>
                <w:noProof/>
              </w:rPr>
              <w:t>D.</w:t>
            </w:r>
            <w:r w:rsidR="00010655">
              <w:rPr>
                <w:rFonts w:eastAsiaTheme="minorEastAsia"/>
                <w:noProof/>
                <w:kern w:val="2"/>
                <w14:ligatures w14:val="standardContextual"/>
              </w:rPr>
              <w:tab/>
            </w:r>
            <w:r w:rsidR="00010655" w:rsidRPr="0052582B">
              <w:rPr>
                <w:rStyle w:val="Hyperlink"/>
                <w:b/>
                <w:noProof/>
              </w:rPr>
              <w:t>Reporting Requirements</w:t>
            </w:r>
            <w:r w:rsidR="00010655">
              <w:rPr>
                <w:noProof/>
                <w:webHidden/>
              </w:rPr>
              <w:tab/>
            </w:r>
            <w:r w:rsidR="00010655">
              <w:rPr>
                <w:noProof/>
                <w:webHidden/>
              </w:rPr>
              <w:fldChar w:fldCharType="begin"/>
            </w:r>
            <w:r w:rsidR="00010655">
              <w:rPr>
                <w:noProof/>
                <w:webHidden/>
              </w:rPr>
              <w:instrText xml:space="preserve"> PAGEREF _Toc160615075 \h </w:instrText>
            </w:r>
            <w:r w:rsidR="00010655">
              <w:rPr>
                <w:noProof/>
                <w:webHidden/>
              </w:rPr>
            </w:r>
            <w:r w:rsidR="00010655">
              <w:rPr>
                <w:noProof/>
                <w:webHidden/>
              </w:rPr>
              <w:fldChar w:fldCharType="separate"/>
            </w:r>
            <w:r w:rsidR="00010655">
              <w:rPr>
                <w:noProof/>
                <w:webHidden/>
              </w:rPr>
              <w:t>8</w:t>
            </w:r>
            <w:r w:rsidR="00010655">
              <w:rPr>
                <w:noProof/>
                <w:webHidden/>
              </w:rPr>
              <w:fldChar w:fldCharType="end"/>
            </w:r>
          </w:hyperlink>
        </w:p>
        <w:p w14:paraId="24DDA7A8" w14:textId="7A915158" w:rsidR="00010655" w:rsidRDefault="00344B56">
          <w:pPr>
            <w:pStyle w:val="TOC2"/>
            <w:rPr>
              <w:rFonts w:eastAsiaTheme="minorEastAsia"/>
              <w:noProof/>
              <w:kern w:val="2"/>
              <w14:ligatures w14:val="standardContextual"/>
            </w:rPr>
          </w:pPr>
          <w:hyperlink w:anchor="_Toc160615076" w:history="1">
            <w:r w:rsidR="00010655" w:rsidRPr="0052582B">
              <w:rPr>
                <w:rStyle w:val="Hyperlink"/>
                <w:b/>
                <w:noProof/>
              </w:rPr>
              <w:t>E.</w:t>
            </w:r>
            <w:r w:rsidR="00010655">
              <w:rPr>
                <w:rFonts w:eastAsiaTheme="minorEastAsia"/>
                <w:noProof/>
                <w:kern w:val="2"/>
                <w14:ligatures w14:val="standardContextual"/>
              </w:rPr>
              <w:tab/>
            </w:r>
            <w:r w:rsidR="00010655" w:rsidRPr="0052582B">
              <w:rPr>
                <w:rStyle w:val="Hyperlink"/>
                <w:b/>
                <w:noProof/>
              </w:rPr>
              <w:t>Revocation of Plan</w:t>
            </w:r>
            <w:r w:rsidR="00010655">
              <w:rPr>
                <w:noProof/>
                <w:webHidden/>
              </w:rPr>
              <w:tab/>
            </w:r>
            <w:r w:rsidR="00010655">
              <w:rPr>
                <w:noProof/>
                <w:webHidden/>
              </w:rPr>
              <w:fldChar w:fldCharType="begin"/>
            </w:r>
            <w:r w:rsidR="00010655">
              <w:rPr>
                <w:noProof/>
                <w:webHidden/>
              </w:rPr>
              <w:instrText xml:space="preserve"> PAGEREF _Toc160615076 \h </w:instrText>
            </w:r>
            <w:r w:rsidR="00010655">
              <w:rPr>
                <w:noProof/>
                <w:webHidden/>
              </w:rPr>
            </w:r>
            <w:r w:rsidR="00010655">
              <w:rPr>
                <w:noProof/>
                <w:webHidden/>
              </w:rPr>
              <w:fldChar w:fldCharType="separate"/>
            </w:r>
            <w:r w:rsidR="00010655">
              <w:rPr>
                <w:noProof/>
                <w:webHidden/>
              </w:rPr>
              <w:t>9</w:t>
            </w:r>
            <w:r w:rsidR="00010655">
              <w:rPr>
                <w:noProof/>
                <w:webHidden/>
              </w:rPr>
              <w:fldChar w:fldCharType="end"/>
            </w:r>
          </w:hyperlink>
        </w:p>
        <w:p w14:paraId="667596BF" w14:textId="32411AD1" w:rsidR="00010655" w:rsidRDefault="00344B56">
          <w:pPr>
            <w:pStyle w:val="TOC1"/>
            <w:rPr>
              <w:rFonts w:eastAsiaTheme="minorEastAsia"/>
              <w:noProof/>
              <w:kern w:val="2"/>
              <w14:ligatures w14:val="standardContextual"/>
            </w:rPr>
          </w:pPr>
          <w:hyperlink w:anchor="_Toc160615077" w:history="1">
            <w:r w:rsidR="00010655" w:rsidRPr="0052582B">
              <w:rPr>
                <w:rStyle w:val="Hyperlink"/>
                <w:b/>
                <w:bCs/>
                <w:noProof/>
              </w:rPr>
              <w:t>District/School of Innovation Application</w:t>
            </w:r>
            <w:r w:rsidR="00010655">
              <w:rPr>
                <w:noProof/>
                <w:webHidden/>
              </w:rPr>
              <w:tab/>
            </w:r>
            <w:r w:rsidR="00010655">
              <w:rPr>
                <w:noProof/>
                <w:webHidden/>
              </w:rPr>
              <w:fldChar w:fldCharType="begin"/>
            </w:r>
            <w:r w:rsidR="00010655">
              <w:rPr>
                <w:noProof/>
                <w:webHidden/>
              </w:rPr>
              <w:instrText xml:space="preserve"> PAGEREF _Toc160615077 \h </w:instrText>
            </w:r>
            <w:r w:rsidR="00010655">
              <w:rPr>
                <w:noProof/>
                <w:webHidden/>
              </w:rPr>
            </w:r>
            <w:r w:rsidR="00010655">
              <w:rPr>
                <w:noProof/>
                <w:webHidden/>
              </w:rPr>
              <w:fldChar w:fldCharType="separate"/>
            </w:r>
            <w:r w:rsidR="00010655">
              <w:rPr>
                <w:noProof/>
                <w:webHidden/>
              </w:rPr>
              <w:t>11</w:t>
            </w:r>
            <w:r w:rsidR="00010655">
              <w:rPr>
                <w:noProof/>
                <w:webHidden/>
              </w:rPr>
              <w:fldChar w:fldCharType="end"/>
            </w:r>
          </w:hyperlink>
        </w:p>
        <w:p w14:paraId="4824F880" w14:textId="7D3AC761" w:rsidR="00010655" w:rsidRDefault="00344B56">
          <w:pPr>
            <w:pStyle w:val="TOC2"/>
            <w:rPr>
              <w:rFonts w:eastAsiaTheme="minorEastAsia"/>
              <w:noProof/>
              <w:kern w:val="2"/>
              <w14:ligatures w14:val="standardContextual"/>
            </w:rPr>
          </w:pPr>
          <w:hyperlink w:anchor="_Toc160615078" w:history="1">
            <w:r w:rsidR="00010655" w:rsidRPr="0052582B">
              <w:rPr>
                <w:rStyle w:val="Hyperlink"/>
                <w:b/>
                <w:bCs/>
                <w:noProof/>
              </w:rPr>
              <w:t>ASSURANCES</w:t>
            </w:r>
            <w:r w:rsidR="00010655">
              <w:rPr>
                <w:noProof/>
                <w:webHidden/>
              </w:rPr>
              <w:tab/>
            </w:r>
            <w:r w:rsidR="00010655">
              <w:rPr>
                <w:noProof/>
                <w:webHidden/>
              </w:rPr>
              <w:fldChar w:fldCharType="begin"/>
            </w:r>
            <w:r w:rsidR="00010655">
              <w:rPr>
                <w:noProof/>
                <w:webHidden/>
              </w:rPr>
              <w:instrText xml:space="preserve"> PAGEREF _Toc160615078 \h </w:instrText>
            </w:r>
            <w:r w:rsidR="00010655">
              <w:rPr>
                <w:noProof/>
                <w:webHidden/>
              </w:rPr>
            </w:r>
            <w:r w:rsidR="00010655">
              <w:rPr>
                <w:noProof/>
                <w:webHidden/>
              </w:rPr>
              <w:fldChar w:fldCharType="separate"/>
            </w:r>
            <w:r w:rsidR="00010655">
              <w:rPr>
                <w:noProof/>
                <w:webHidden/>
              </w:rPr>
              <w:t>12</w:t>
            </w:r>
            <w:r w:rsidR="00010655">
              <w:rPr>
                <w:noProof/>
                <w:webHidden/>
              </w:rPr>
              <w:fldChar w:fldCharType="end"/>
            </w:r>
          </w:hyperlink>
        </w:p>
        <w:p w14:paraId="4D5E1B8B" w14:textId="2018C96E" w:rsidR="00010655" w:rsidRDefault="00344B56">
          <w:pPr>
            <w:pStyle w:val="TOC1"/>
            <w:rPr>
              <w:rFonts w:eastAsiaTheme="minorEastAsia"/>
              <w:noProof/>
              <w:kern w:val="2"/>
              <w14:ligatures w14:val="standardContextual"/>
            </w:rPr>
          </w:pPr>
          <w:hyperlink w:anchor="_Toc160615079" w:history="1">
            <w:r w:rsidR="00010655" w:rsidRPr="0052582B">
              <w:rPr>
                <w:rStyle w:val="Hyperlink"/>
                <w:b/>
                <w:bCs/>
                <w:noProof/>
              </w:rPr>
              <w:t>Application Components</w:t>
            </w:r>
            <w:r w:rsidR="00010655">
              <w:rPr>
                <w:noProof/>
                <w:webHidden/>
              </w:rPr>
              <w:tab/>
            </w:r>
            <w:r w:rsidR="00010655">
              <w:rPr>
                <w:noProof/>
                <w:webHidden/>
              </w:rPr>
              <w:fldChar w:fldCharType="begin"/>
            </w:r>
            <w:r w:rsidR="00010655">
              <w:rPr>
                <w:noProof/>
                <w:webHidden/>
              </w:rPr>
              <w:instrText xml:space="preserve"> PAGEREF _Toc160615079 \h </w:instrText>
            </w:r>
            <w:r w:rsidR="00010655">
              <w:rPr>
                <w:noProof/>
                <w:webHidden/>
              </w:rPr>
            </w:r>
            <w:r w:rsidR="00010655">
              <w:rPr>
                <w:noProof/>
                <w:webHidden/>
              </w:rPr>
              <w:fldChar w:fldCharType="separate"/>
            </w:r>
            <w:r w:rsidR="00010655">
              <w:rPr>
                <w:noProof/>
                <w:webHidden/>
              </w:rPr>
              <w:t>13</w:t>
            </w:r>
            <w:r w:rsidR="00010655">
              <w:rPr>
                <w:noProof/>
                <w:webHidden/>
              </w:rPr>
              <w:fldChar w:fldCharType="end"/>
            </w:r>
          </w:hyperlink>
        </w:p>
        <w:p w14:paraId="2E53838E" w14:textId="4CC292C9" w:rsidR="00010655" w:rsidRDefault="00344B56">
          <w:pPr>
            <w:pStyle w:val="TOC2"/>
            <w:rPr>
              <w:rFonts w:eastAsiaTheme="minorEastAsia"/>
              <w:noProof/>
              <w:kern w:val="2"/>
              <w14:ligatures w14:val="standardContextual"/>
            </w:rPr>
          </w:pPr>
          <w:hyperlink w:anchor="_Toc160615080" w:history="1">
            <w:r w:rsidR="00010655" w:rsidRPr="0052582B">
              <w:rPr>
                <w:rStyle w:val="Hyperlink"/>
                <w:b/>
                <w:bCs/>
                <w:noProof/>
              </w:rPr>
              <w:t>1.</w:t>
            </w:r>
            <w:r w:rsidR="00010655">
              <w:rPr>
                <w:rFonts w:eastAsiaTheme="minorEastAsia"/>
                <w:noProof/>
                <w:kern w:val="2"/>
                <w14:ligatures w14:val="standardContextual"/>
              </w:rPr>
              <w:tab/>
            </w:r>
            <w:r w:rsidR="00010655" w:rsidRPr="0052582B">
              <w:rPr>
                <w:rStyle w:val="Hyperlink"/>
                <w:b/>
                <w:bCs/>
                <w:noProof/>
              </w:rPr>
              <w:t>Mission and Goals</w:t>
            </w:r>
            <w:r w:rsidR="00010655">
              <w:rPr>
                <w:noProof/>
                <w:webHidden/>
              </w:rPr>
              <w:tab/>
            </w:r>
            <w:r w:rsidR="00010655">
              <w:rPr>
                <w:noProof/>
                <w:webHidden/>
              </w:rPr>
              <w:fldChar w:fldCharType="begin"/>
            </w:r>
            <w:r w:rsidR="00010655">
              <w:rPr>
                <w:noProof/>
                <w:webHidden/>
              </w:rPr>
              <w:instrText xml:space="preserve"> PAGEREF _Toc160615080 \h </w:instrText>
            </w:r>
            <w:r w:rsidR="00010655">
              <w:rPr>
                <w:noProof/>
                <w:webHidden/>
              </w:rPr>
            </w:r>
            <w:r w:rsidR="00010655">
              <w:rPr>
                <w:noProof/>
                <w:webHidden/>
              </w:rPr>
              <w:fldChar w:fldCharType="separate"/>
            </w:r>
            <w:r w:rsidR="00010655">
              <w:rPr>
                <w:noProof/>
                <w:webHidden/>
              </w:rPr>
              <w:t>13</w:t>
            </w:r>
            <w:r w:rsidR="00010655">
              <w:rPr>
                <w:noProof/>
                <w:webHidden/>
              </w:rPr>
              <w:fldChar w:fldCharType="end"/>
            </w:r>
          </w:hyperlink>
        </w:p>
        <w:p w14:paraId="54EAB32E" w14:textId="5BEB8346" w:rsidR="00010655" w:rsidRDefault="00344B56">
          <w:pPr>
            <w:pStyle w:val="TOC2"/>
            <w:rPr>
              <w:rFonts w:eastAsiaTheme="minorEastAsia"/>
              <w:noProof/>
              <w:kern w:val="2"/>
              <w14:ligatures w14:val="standardContextual"/>
            </w:rPr>
          </w:pPr>
          <w:hyperlink w:anchor="_Toc160615081" w:history="1">
            <w:r w:rsidR="00010655" w:rsidRPr="0052582B">
              <w:rPr>
                <w:rStyle w:val="Hyperlink"/>
                <w:b/>
                <w:bCs/>
                <w:noProof/>
              </w:rPr>
              <w:t>2.</w:t>
            </w:r>
            <w:r w:rsidR="00010655">
              <w:rPr>
                <w:rFonts w:eastAsiaTheme="minorEastAsia"/>
                <w:noProof/>
                <w:kern w:val="2"/>
                <w14:ligatures w14:val="standardContextual"/>
              </w:rPr>
              <w:tab/>
            </w:r>
            <w:r w:rsidR="00010655" w:rsidRPr="0052582B">
              <w:rPr>
                <w:rStyle w:val="Hyperlink"/>
                <w:b/>
                <w:bCs/>
                <w:noProof/>
              </w:rPr>
              <w:t>Innovative Program Design and Structure</w:t>
            </w:r>
            <w:r w:rsidR="00010655">
              <w:rPr>
                <w:noProof/>
                <w:webHidden/>
              </w:rPr>
              <w:tab/>
            </w:r>
            <w:r w:rsidR="00010655">
              <w:rPr>
                <w:noProof/>
                <w:webHidden/>
              </w:rPr>
              <w:fldChar w:fldCharType="begin"/>
            </w:r>
            <w:r w:rsidR="00010655">
              <w:rPr>
                <w:noProof/>
                <w:webHidden/>
              </w:rPr>
              <w:instrText xml:space="preserve"> PAGEREF _Toc160615081 \h </w:instrText>
            </w:r>
            <w:r w:rsidR="00010655">
              <w:rPr>
                <w:noProof/>
                <w:webHidden/>
              </w:rPr>
            </w:r>
            <w:r w:rsidR="00010655">
              <w:rPr>
                <w:noProof/>
                <w:webHidden/>
              </w:rPr>
              <w:fldChar w:fldCharType="separate"/>
            </w:r>
            <w:r w:rsidR="00010655">
              <w:rPr>
                <w:noProof/>
                <w:webHidden/>
              </w:rPr>
              <w:t>13</w:t>
            </w:r>
            <w:r w:rsidR="00010655">
              <w:rPr>
                <w:noProof/>
                <w:webHidden/>
              </w:rPr>
              <w:fldChar w:fldCharType="end"/>
            </w:r>
          </w:hyperlink>
        </w:p>
        <w:p w14:paraId="4AE8C852" w14:textId="2A1F7F86" w:rsidR="00010655" w:rsidRDefault="00344B56">
          <w:pPr>
            <w:pStyle w:val="TOC2"/>
            <w:rPr>
              <w:rFonts w:eastAsiaTheme="minorEastAsia"/>
              <w:noProof/>
              <w:kern w:val="2"/>
              <w14:ligatures w14:val="standardContextual"/>
            </w:rPr>
          </w:pPr>
          <w:hyperlink w:anchor="_Toc160615082" w:history="1">
            <w:r w:rsidR="00010655" w:rsidRPr="0052582B">
              <w:rPr>
                <w:rStyle w:val="Hyperlink"/>
                <w:b/>
                <w:bCs/>
                <w:noProof/>
              </w:rPr>
              <w:t>3.</w:t>
            </w:r>
            <w:r w:rsidR="00010655">
              <w:rPr>
                <w:rFonts w:eastAsiaTheme="minorEastAsia"/>
                <w:noProof/>
                <w:kern w:val="2"/>
                <w14:ligatures w14:val="standardContextual"/>
              </w:rPr>
              <w:tab/>
            </w:r>
            <w:r w:rsidR="00010655" w:rsidRPr="0052582B">
              <w:rPr>
                <w:rStyle w:val="Hyperlink"/>
                <w:b/>
                <w:bCs/>
                <w:noProof/>
              </w:rPr>
              <w:t>Support for Innovation</w:t>
            </w:r>
            <w:r w:rsidR="00010655">
              <w:rPr>
                <w:noProof/>
                <w:webHidden/>
              </w:rPr>
              <w:tab/>
            </w:r>
            <w:r w:rsidR="00010655">
              <w:rPr>
                <w:noProof/>
                <w:webHidden/>
              </w:rPr>
              <w:fldChar w:fldCharType="begin"/>
            </w:r>
            <w:r w:rsidR="00010655">
              <w:rPr>
                <w:noProof/>
                <w:webHidden/>
              </w:rPr>
              <w:instrText xml:space="preserve"> PAGEREF _Toc160615082 \h </w:instrText>
            </w:r>
            <w:r w:rsidR="00010655">
              <w:rPr>
                <w:noProof/>
                <w:webHidden/>
              </w:rPr>
            </w:r>
            <w:r w:rsidR="00010655">
              <w:rPr>
                <w:noProof/>
                <w:webHidden/>
              </w:rPr>
              <w:fldChar w:fldCharType="separate"/>
            </w:r>
            <w:r w:rsidR="00010655">
              <w:rPr>
                <w:noProof/>
                <w:webHidden/>
              </w:rPr>
              <w:t>14</w:t>
            </w:r>
            <w:r w:rsidR="00010655">
              <w:rPr>
                <w:noProof/>
                <w:webHidden/>
              </w:rPr>
              <w:fldChar w:fldCharType="end"/>
            </w:r>
          </w:hyperlink>
        </w:p>
        <w:p w14:paraId="5F59DF1C" w14:textId="57749C76" w:rsidR="00010655" w:rsidRDefault="00344B56">
          <w:pPr>
            <w:pStyle w:val="TOC2"/>
            <w:rPr>
              <w:rFonts w:eastAsiaTheme="minorEastAsia"/>
              <w:noProof/>
              <w:kern w:val="2"/>
              <w14:ligatures w14:val="standardContextual"/>
            </w:rPr>
          </w:pPr>
          <w:hyperlink w:anchor="_Toc160615083" w:history="1">
            <w:r w:rsidR="00010655" w:rsidRPr="0052582B">
              <w:rPr>
                <w:rStyle w:val="Hyperlink"/>
                <w:b/>
                <w:bCs/>
                <w:noProof/>
              </w:rPr>
              <w:t>4.</w:t>
            </w:r>
            <w:r w:rsidR="00010655">
              <w:rPr>
                <w:rFonts w:eastAsiaTheme="minorEastAsia"/>
                <w:noProof/>
                <w:kern w:val="2"/>
                <w14:ligatures w14:val="standardContextual"/>
              </w:rPr>
              <w:tab/>
            </w:r>
            <w:r w:rsidR="00010655" w:rsidRPr="0052582B">
              <w:rPr>
                <w:rStyle w:val="Hyperlink"/>
                <w:b/>
                <w:bCs/>
                <w:noProof/>
              </w:rPr>
              <w:t>Staffing</w:t>
            </w:r>
            <w:r w:rsidR="00010655">
              <w:rPr>
                <w:noProof/>
                <w:webHidden/>
              </w:rPr>
              <w:tab/>
            </w:r>
            <w:r w:rsidR="00010655">
              <w:rPr>
                <w:noProof/>
                <w:webHidden/>
              </w:rPr>
              <w:fldChar w:fldCharType="begin"/>
            </w:r>
            <w:r w:rsidR="00010655">
              <w:rPr>
                <w:noProof/>
                <w:webHidden/>
              </w:rPr>
              <w:instrText xml:space="preserve"> PAGEREF _Toc160615083 \h </w:instrText>
            </w:r>
            <w:r w:rsidR="00010655">
              <w:rPr>
                <w:noProof/>
                <w:webHidden/>
              </w:rPr>
            </w:r>
            <w:r w:rsidR="00010655">
              <w:rPr>
                <w:noProof/>
                <w:webHidden/>
              </w:rPr>
              <w:fldChar w:fldCharType="separate"/>
            </w:r>
            <w:r w:rsidR="00010655">
              <w:rPr>
                <w:noProof/>
                <w:webHidden/>
              </w:rPr>
              <w:t>14</w:t>
            </w:r>
            <w:r w:rsidR="00010655">
              <w:rPr>
                <w:noProof/>
                <w:webHidden/>
              </w:rPr>
              <w:fldChar w:fldCharType="end"/>
            </w:r>
          </w:hyperlink>
        </w:p>
        <w:p w14:paraId="15D10F8A" w14:textId="22D35CCD" w:rsidR="00010655" w:rsidRDefault="00344B56">
          <w:pPr>
            <w:pStyle w:val="TOC2"/>
            <w:rPr>
              <w:rFonts w:eastAsiaTheme="minorEastAsia"/>
              <w:noProof/>
              <w:kern w:val="2"/>
              <w14:ligatures w14:val="standardContextual"/>
            </w:rPr>
          </w:pPr>
          <w:hyperlink w:anchor="_Toc160615084" w:history="1">
            <w:r w:rsidR="00010655" w:rsidRPr="0052582B">
              <w:rPr>
                <w:rStyle w:val="Hyperlink"/>
                <w:b/>
                <w:bCs/>
                <w:noProof/>
              </w:rPr>
              <w:t>5.</w:t>
            </w:r>
            <w:r w:rsidR="00010655">
              <w:rPr>
                <w:rFonts w:eastAsiaTheme="minorEastAsia"/>
                <w:noProof/>
                <w:kern w:val="2"/>
                <w14:ligatures w14:val="standardContextual"/>
              </w:rPr>
              <w:tab/>
            </w:r>
            <w:r w:rsidR="00010655" w:rsidRPr="0052582B">
              <w:rPr>
                <w:rStyle w:val="Hyperlink"/>
                <w:b/>
                <w:bCs/>
                <w:noProof/>
              </w:rPr>
              <w:t>Professional Development</w:t>
            </w:r>
            <w:r w:rsidR="00010655">
              <w:rPr>
                <w:noProof/>
                <w:webHidden/>
              </w:rPr>
              <w:tab/>
            </w:r>
            <w:r w:rsidR="00010655">
              <w:rPr>
                <w:noProof/>
                <w:webHidden/>
              </w:rPr>
              <w:fldChar w:fldCharType="begin"/>
            </w:r>
            <w:r w:rsidR="00010655">
              <w:rPr>
                <w:noProof/>
                <w:webHidden/>
              </w:rPr>
              <w:instrText xml:space="preserve"> PAGEREF _Toc160615084 \h </w:instrText>
            </w:r>
            <w:r w:rsidR="00010655">
              <w:rPr>
                <w:noProof/>
                <w:webHidden/>
              </w:rPr>
            </w:r>
            <w:r w:rsidR="00010655">
              <w:rPr>
                <w:noProof/>
                <w:webHidden/>
              </w:rPr>
              <w:fldChar w:fldCharType="separate"/>
            </w:r>
            <w:r w:rsidR="00010655">
              <w:rPr>
                <w:noProof/>
                <w:webHidden/>
              </w:rPr>
              <w:t>14</w:t>
            </w:r>
            <w:r w:rsidR="00010655">
              <w:rPr>
                <w:noProof/>
                <w:webHidden/>
              </w:rPr>
              <w:fldChar w:fldCharType="end"/>
            </w:r>
          </w:hyperlink>
        </w:p>
        <w:p w14:paraId="104DD6DC" w14:textId="289B2CB0" w:rsidR="00010655" w:rsidRDefault="00344B56">
          <w:pPr>
            <w:pStyle w:val="TOC2"/>
            <w:rPr>
              <w:rFonts w:eastAsiaTheme="minorEastAsia"/>
              <w:noProof/>
              <w:kern w:val="2"/>
              <w14:ligatures w14:val="standardContextual"/>
            </w:rPr>
          </w:pPr>
          <w:hyperlink w:anchor="_Toc160615085" w:history="1">
            <w:r w:rsidR="00010655" w:rsidRPr="0052582B">
              <w:rPr>
                <w:rStyle w:val="Hyperlink"/>
                <w:b/>
                <w:bCs/>
                <w:noProof/>
              </w:rPr>
              <w:t>6.</w:t>
            </w:r>
            <w:r w:rsidR="00010655">
              <w:rPr>
                <w:rFonts w:eastAsiaTheme="minorEastAsia"/>
                <w:noProof/>
                <w:kern w:val="2"/>
                <w14:ligatures w14:val="standardContextual"/>
              </w:rPr>
              <w:tab/>
            </w:r>
            <w:r w:rsidR="00010655" w:rsidRPr="0052582B">
              <w:rPr>
                <w:rStyle w:val="Hyperlink"/>
                <w:b/>
                <w:bCs/>
                <w:noProof/>
              </w:rPr>
              <w:t>Governance</w:t>
            </w:r>
            <w:r w:rsidR="00010655">
              <w:rPr>
                <w:noProof/>
                <w:webHidden/>
              </w:rPr>
              <w:tab/>
            </w:r>
            <w:r w:rsidR="00010655">
              <w:rPr>
                <w:noProof/>
                <w:webHidden/>
              </w:rPr>
              <w:fldChar w:fldCharType="begin"/>
            </w:r>
            <w:r w:rsidR="00010655">
              <w:rPr>
                <w:noProof/>
                <w:webHidden/>
              </w:rPr>
              <w:instrText xml:space="preserve"> PAGEREF _Toc160615085 \h </w:instrText>
            </w:r>
            <w:r w:rsidR="00010655">
              <w:rPr>
                <w:noProof/>
                <w:webHidden/>
              </w:rPr>
            </w:r>
            <w:r w:rsidR="00010655">
              <w:rPr>
                <w:noProof/>
                <w:webHidden/>
              </w:rPr>
              <w:fldChar w:fldCharType="separate"/>
            </w:r>
            <w:r w:rsidR="00010655">
              <w:rPr>
                <w:noProof/>
                <w:webHidden/>
              </w:rPr>
              <w:t>14</w:t>
            </w:r>
            <w:r w:rsidR="00010655">
              <w:rPr>
                <w:noProof/>
                <w:webHidden/>
              </w:rPr>
              <w:fldChar w:fldCharType="end"/>
            </w:r>
          </w:hyperlink>
        </w:p>
        <w:p w14:paraId="15387278" w14:textId="02A9F6F0" w:rsidR="00010655" w:rsidRDefault="00344B56">
          <w:pPr>
            <w:pStyle w:val="TOC2"/>
            <w:rPr>
              <w:rFonts w:eastAsiaTheme="minorEastAsia"/>
              <w:noProof/>
              <w:kern w:val="2"/>
              <w14:ligatures w14:val="standardContextual"/>
            </w:rPr>
          </w:pPr>
          <w:hyperlink w:anchor="_Toc160615086" w:history="1">
            <w:r w:rsidR="00010655" w:rsidRPr="0052582B">
              <w:rPr>
                <w:rStyle w:val="Hyperlink"/>
                <w:b/>
                <w:bCs/>
                <w:noProof/>
              </w:rPr>
              <w:t>7.</w:t>
            </w:r>
            <w:r w:rsidR="00010655">
              <w:rPr>
                <w:rFonts w:eastAsiaTheme="minorEastAsia"/>
                <w:noProof/>
                <w:kern w:val="2"/>
                <w14:ligatures w14:val="standardContextual"/>
              </w:rPr>
              <w:tab/>
            </w:r>
            <w:r w:rsidR="00010655" w:rsidRPr="0052582B">
              <w:rPr>
                <w:rStyle w:val="Hyperlink"/>
                <w:b/>
                <w:bCs/>
                <w:noProof/>
              </w:rPr>
              <w:t>Innovative Teaching and Learning</w:t>
            </w:r>
            <w:r w:rsidR="00010655">
              <w:rPr>
                <w:noProof/>
                <w:webHidden/>
              </w:rPr>
              <w:tab/>
            </w:r>
            <w:r w:rsidR="00010655">
              <w:rPr>
                <w:noProof/>
                <w:webHidden/>
              </w:rPr>
              <w:fldChar w:fldCharType="begin"/>
            </w:r>
            <w:r w:rsidR="00010655">
              <w:rPr>
                <w:noProof/>
                <w:webHidden/>
              </w:rPr>
              <w:instrText xml:space="preserve"> PAGEREF _Toc160615086 \h </w:instrText>
            </w:r>
            <w:r w:rsidR="00010655">
              <w:rPr>
                <w:noProof/>
                <w:webHidden/>
              </w:rPr>
            </w:r>
            <w:r w:rsidR="00010655">
              <w:rPr>
                <w:noProof/>
                <w:webHidden/>
              </w:rPr>
              <w:fldChar w:fldCharType="separate"/>
            </w:r>
            <w:r w:rsidR="00010655">
              <w:rPr>
                <w:noProof/>
                <w:webHidden/>
              </w:rPr>
              <w:t>15</w:t>
            </w:r>
            <w:r w:rsidR="00010655">
              <w:rPr>
                <w:noProof/>
                <w:webHidden/>
              </w:rPr>
              <w:fldChar w:fldCharType="end"/>
            </w:r>
          </w:hyperlink>
        </w:p>
        <w:p w14:paraId="318C1014" w14:textId="2A41335E" w:rsidR="00010655" w:rsidRDefault="00344B56">
          <w:pPr>
            <w:pStyle w:val="TOC2"/>
            <w:rPr>
              <w:rFonts w:eastAsiaTheme="minorEastAsia"/>
              <w:noProof/>
              <w:kern w:val="2"/>
              <w14:ligatures w14:val="standardContextual"/>
            </w:rPr>
          </w:pPr>
          <w:hyperlink w:anchor="_Toc160615087" w:history="1">
            <w:r w:rsidR="00010655" w:rsidRPr="0052582B">
              <w:rPr>
                <w:rStyle w:val="Hyperlink"/>
                <w:b/>
                <w:bCs/>
                <w:noProof/>
              </w:rPr>
              <w:t>8.</w:t>
            </w:r>
            <w:r w:rsidR="00010655">
              <w:rPr>
                <w:rFonts w:eastAsiaTheme="minorEastAsia"/>
                <w:noProof/>
                <w:kern w:val="2"/>
                <w14:ligatures w14:val="standardContextual"/>
              </w:rPr>
              <w:tab/>
            </w:r>
            <w:r w:rsidR="00010655" w:rsidRPr="0052582B">
              <w:rPr>
                <w:rStyle w:val="Hyperlink"/>
                <w:b/>
                <w:bCs/>
                <w:noProof/>
              </w:rPr>
              <w:t>Stakeholder Collaboration</w:t>
            </w:r>
            <w:r w:rsidR="00010655">
              <w:rPr>
                <w:noProof/>
                <w:webHidden/>
              </w:rPr>
              <w:tab/>
            </w:r>
            <w:r w:rsidR="00010655">
              <w:rPr>
                <w:noProof/>
                <w:webHidden/>
              </w:rPr>
              <w:fldChar w:fldCharType="begin"/>
            </w:r>
            <w:r w:rsidR="00010655">
              <w:rPr>
                <w:noProof/>
                <w:webHidden/>
              </w:rPr>
              <w:instrText xml:space="preserve"> PAGEREF _Toc160615087 \h </w:instrText>
            </w:r>
            <w:r w:rsidR="00010655">
              <w:rPr>
                <w:noProof/>
                <w:webHidden/>
              </w:rPr>
            </w:r>
            <w:r w:rsidR="00010655">
              <w:rPr>
                <w:noProof/>
                <w:webHidden/>
              </w:rPr>
              <w:fldChar w:fldCharType="separate"/>
            </w:r>
            <w:r w:rsidR="00010655">
              <w:rPr>
                <w:noProof/>
                <w:webHidden/>
              </w:rPr>
              <w:t>15</w:t>
            </w:r>
            <w:r w:rsidR="00010655">
              <w:rPr>
                <w:noProof/>
                <w:webHidden/>
              </w:rPr>
              <w:fldChar w:fldCharType="end"/>
            </w:r>
          </w:hyperlink>
        </w:p>
        <w:p w14:paraId="6551A8BA" w14:textId="7F4FA0C7" w:rsidR="00010655" w:rsidRDefault="00344B56">
          <w:pPr>
            <w:pStyle w:val="TOC2"/>
            <w:rPr>
              <w:rFonts w:eastAsiaTheme="minorEastAsia"/>
              <w:noProof/>
              <w:kern w:val="2"/>
              <w14:ligatures w14:val="standardContextual"/>
            </w:rPr>
          </w:pPr>
          <w:hyperlink w:anchor="_Toc160615088" w:history="1">
            <w:r w:rsidR="00010655" w:rsidRPr="0052582B">
              <w:rPr>
                <w:rStyle w:val="Hyperlink"/>
                <w:b/>
                <w:bCs/>
                <w:noProof/>
              </w:rPr>
              <w:t>9.</w:t>
            </w:r>
            <w:r w:rsidR="00010655">
              <w:rPr>
                <w:rFonts w:eastAsiaTheme="minorEastAsia"/>
                <w:noProof/>
                <w:kern w:val="2"/>
                <w14:ligatures w14:val="standardContextual"/>
              </w:rPr>
              <w:tab/>
            </w:r>
            <w:r w:rsidR="00010655" w:rsidRPr="0052582B">
              <w:rPr>
                <w:rStyle w:val="Hyperlink"/>
                <w:b/>
                <w:bCs/>
                <w:noProof/>
              </w:rPr>
              <w:t>Annual Reporting of Performance Measures</w:t>
            </w:r>
            <w:r w:rsidR="00010655">
              <w:rPr>
                <w:noProof/>
                <w:webHidden/>
              </w:rPr>
              <w:tab/>
            </w:r>
            <w:r w:rsidR="00010655">
              <w:rPr>
                <w:noProof/>
                <w:webHidden/>
              </w:rPr>
              <w:fldChar w:fldCharType="begin"/>
            </w:r>
            <w:r w:rsidR="00010655">
              <w:rPr>
                <w:noProof/>
                <w:webHidden/>
              </w:rPr>
              <w:instrText xml:space="preserve"> PAGEREF _Toc160615088 \h </w:instrText>
            </w:r>
            <w:r w:rsidR="00010655">
              <w:rPr>
                <w:noProof/>
                <w:webHidden/>
              </w:rPr>
            </w:r>
            <w:r w:rsidR="00010655">
              <w:rPr>
                <w:noProof/>
                <w:webHidden/>
              </w:rPr>
              <w:fldChar w:fldCharType="separate"/>
            </w:r>
            <w:r w:rsidR="00010655">
              <w:rPr>
                <w:noProof/>
                <w:webHidden/>
              </w:rPr>
              <w:t>15</w:t>
            </w:r>
            <w:r w:rsidR="00010655">
              <w:rPr>
                <w:noProof/>
                <w:webHidden/>
              </w:rPr>
              <w:fldChar w:fldCharType="end"/>
            </w:r>
          </w:hyperlink>
        </w:p>
        <w:p w14:paraId="08C2E321" w14:textId="29BC97C0" w:rsidR="00010655" w:rsidRDefault="00344B56">
          <w:pPr>
            <w:pStyle w:val="TOC2"/>
            <w:rPr>
              <w:rFonts w:eastAsiaTheme="minorEastAsia"/>
              <w:noProof/>
              <w:kern w:val="2"/>
              <w14:ligatures w14:val="standardContextual"/>
            </w:rPr>
          </w:pPr>
          <w:hyperlink w:anchor="_Toc160615089" w:history="1">
            <w:r w:rsidR="00010655" w:rsidRPr="0052582B">
              <w:rPr>
                <w:rStyle w:val="Hyperlink"/>
                <w:b/>
                <w:bCs/>
                <w:noProof/>
              </w:rPr>
              <w:t>10.</w:t>
            </w:r>
            <w:r w:rsidR="00010655">
              <w:rPr>
                <w:rFonts w:eastAsiaTheme="minorEastAsia"/>
                <w:noProof/>
                <w:kern w:val="2"/>
                <w14:ligatures w14:val="standardContextual"/>
              </w:rPr>
              <w:tab/>
            </w:r>
            <w:r w:rsidR="00010655" w:rsidRPr="0052582B">
              <w:rPr>
                <w:rStyle w:val="Hyperlink"/>
                <w:b/>
                <w:bCs/>
                <w:noProof/>
              </w:rPr>
              <w:t>Sustainability</w:t>
            </w:r>
            <w:r w:rsidR="00010655">
              <w:rPr>
                <w:noProof/>
                <w:webHidden/>
              </w:rPr>
              <w:tab/>
            </w:r>
            <w:r w:rsidR="00010655">
              <w:rPr>
                <w:noProof/>
                <w:webHidden/>
              </w:rPr>
              <w:fldChar w:fldCharType="begin"/>
            </w:r>
            <w:r w:rsidR="00010655">
              <w:rPr>
                <w:noProof/>
                <w:webHidden/>
              </w:rPr>
              <w:instrText xml:space="preserve"> PAGEREF _Toc160615089 \h </w:instrText>
            </w:r>
            <w:r w:rsidR="00010655">
              <w:rPr>
                <w:noProof/>
                <w:webHidden/>
              </w:rPr>
            </w:r>
            <w:r w:rsidR="00010655">
              <w:rPr>
                <w:noProof/>
                <w:webHidden/>
              </w:rPr>
              <w:fldChar w:fldCharType="separate"/>
            </w:r>
            <w:r w:rsidR="00010655">
              <w:rPr>
                <w:noProof/>
                <w:webHidden/>
              </w:rPr>
              <w:t>16</w:t>
            </w:r>
            <w:r w:rsidR="00010655">
              <w:rPr>
                <w:noProof/>
                <w:webHidden/>
              </w:rPr>
              <w:fldChar w:fldCharType="end"/>
            </w:r>
          </w:hyperlink>
        </w:p>
        <w:p w14:paraId="3790309F" w14:textId="6005E6CA" w:rsidR="00010655" w:rsidRDefault="00344B56">
          <w:pPr>
            <w:pStyle w:val="TOC2"/>
            <w:rPr>
              <w:rFonts w:eastAsiaTheme="minorEastAsia"/>
              <w:noProof/>
              <w:kern w:val="2"/>
              <w14:ligatures w14:val="standardContextual"/>
            </w:rPr>
          </w:pPr>
          <w:hyperlink w:anchor="_Toc160615090" w:history="1">
            <w:r w:rsidR="00010655" w:rsidRPr="0052582B">
              <w:rPr>
                <w:rStyle w:val="Hyperlink"/>
                <w:rFonts w:ascii="Arial" w:eastAsia="Georgia" w:hAnsi="Arial" w:cs="Arial"/>
                <w:b/>
                <w:bCs/>
                <w:noProof/>
              </w:rPr>
              <w:t>11.</w:t>
            </w:r>
            <w:r w:rsidR="00010655">
              <w:rPr>
                <w:rFonts w:eastAsiaTheme="minorEastAsia"/>
                <w:noProof/>
                <w:kern w:val="2"/>
                <w14:ligatures w14:val="standardContextual"/>
              </w:rPr>
              <w:tab/>
            </w:r>
            <w:r w:rsidR="00010655" w:rsidRPr="0052582B">
              <w:rPr>
                <w:rStyle w:val="Hyperlink"/>
                <w:b/>
                <w:bCs/>
                <w:noProof/>
              </w:rPr>
              <w:t>Waivers and Exemptions</w:t>
            </w:r>
            <w:r w:rsidR="00010655" w:rsidRPr="0052582B">
              <w:rPr>
                <w:rStyle w:val="Hyperlink"/>
                <w:rFonts w:ascii="Arial" w:eastAsia="Georgia" w:hAnsi="Arial" w:cs="Arial"/>
                <w:b/>
                <w:bCs/>
                <w:noProof/>
              </w:rPr>
              <w:t xml:space="preserve"> </w:t>
            </w:r>
            <w:r w:rsidR="00010655" w:rsidRPr="0052582B">
              <w:rPr>
                <w:rStyle w:val="Hyperlink"/>
                <w:rFonts w:cstheme="minorHAnsi"/>
                <w:noProof/>
              </w:rPr>
              <w:t>– Please create a table, like below, for all requested waivers.</w:t>
            </w:r>
            <w:r w:rsidR="00010655">
              <w:rPr>
                <w:noProof/>
                <w:webHidden/>
              </w:rPr>
              <w:tab/>
            </w:r>
            <w:r w:rsidR="00010655">
              <w:rPr>
                <w:noProof/>
                <w:webHidden/>
              </w:rPr>
              <w:fldChar w:fldCharType="begin"/>
            </w:r>
            <w:r w:rsidR="00010655">
              <w:rPr>
                <w:noProof/>
                <w:webHidden/>
              </w:rPr>
              <w:instrText xml:space="preserve"> PAGEREF _Toc160615090 \h </w:instrText>
            </w:r>
            <w:r w:rsidR="00010655">
              <w:rPr>
                <w:noProof/>
                <w:webHidden/>
              </w:rPr>
            </w:r>
            <w:r w:rsidR="00010655">
              <w:rPr>
                <w:noProof/>
                <w:webHidden/>
              </w:rPr>
              <w:fldChar w:fldCharType="separate"/>
            </w:r>
            <w:r w:rsidR="00010655">
              <w:rPr>
                <w:noProof/>
                <w:webHidden/>
              </w:rPr>
              <w:t>16</w:t>
            </w:r>
            <w:r w:rsidR="00010655">
              <w:rPr>
                <w:noProof/>
                <w:webHidden/>
              </w:rPr>
              <w:fldChar w:fldCharType="end"/>
            </w:r>
          </w:hyperlink>
        </w:p>
        <w:p w14:paraId="31A6101D" w14:textId="3B758678" w:rsidR="00010655" w:rsidRDefault="00344B56">
          <w:pPr>
            <w:pStyle w:val="TOC2"/>
            <w:rPr>
              <w:rFonts w:eastAsiaTheme="minorEastAsia"/>
              <w:noProof/>
              <w:kern w:val="2"/>
              <w14:ligatures w14:val="standardContextual"/>
            </w:rPr>
          </w:pPr>
          <w:hyperlink w:anchor="_Toc160615091" w:history="1">
            <w:r w:rsidR="00010655" w:rsidRPr="0052582B">
              <w:rPr>
                <w:rStyle w:val="Hyperlink"/>
                <w:b/>
                <w:bCs/>
                <w:noProof/>
              </w:rPr>
              <w:t>12.</w:t>
            </w:r>
            <w:r w:rsidR="00010655">
              <w:rPr>
                <w:rFonts w:eastAsiaTheme="minorEastAsia"/>
                <w:noProof/>
                <w:kern w:val="2"/>
                <w14:ligatures w14:val="standardContextual"/>
              </w:rPr>
              <w:tab/>
            </w:r>
            <w:r w:rsidR="00010655" w:rsidRPr="0052582B">
              <w:rPr>
                <w:rStyle w:val="Hyperlink"/>
                <w:b/>
                <w:bCs/>
                <w:noProof/>
              </w:rPr>
              <w:t>Timeline of Activities</w:t>
            </w:r>
            <w:r w:rsidR="00010655">
              <w:rPr>
                <w:noProof/>
                <w:webHidden/>
              </w:rPr>
              <w:tab/>
            </w:r>
            <w:r w:rsidR="00010655">
              <w:rPr>
                <w:noProof/>
                <w:webHidden/>
              </w:rPr>
              <w:fldChar w:fldCharType="begin"/>
            </w:r>
            <w:r w:rsidR="00010655">
              <w:rPr>
                <w:noProof/>
                <w:webHidden/>
              </w:rPr>
              <w:instrText xml:space="preserve"> PAGEREF _Toc160615091 \h </w:instrText>
            </w:r>
            <w:r w:rsidR="00010655">
              <w:rPr>
                <w:noProof/>
                <w:webHidden/>
              </w:rPr>
            </w:r>
            <w:r w:rsidR="00010655">
              <w:rPr>
                <w:noProof/>
                <w:webHidden/>
              </w:rPr>
              <w:fldChar w:fldCharType="separate"/>
            </w:r>
            <w:r w:rsidR="00010655">
              <w:rPr>
                <w:noProof/>
                <w:webHidden/>
              </w:rPr>
              <w:t>16</w:t>
            </w:r>
            <w:r w:rsidR="00010655">
              <w:rPr>
                <w:noProof/>
                <w:webHidden/>
              </w:rPr>
              <w:fldChar w:fldCharType="end"/>
            </w:r>
          </w:hyperlink>
        </w:p>
        <w:p w14:paraId="4AC505E5" w14:textId="243FAB1D" w:rsidR="00010655" w:rsidRDefault="00344B56">
          <w:pPr>
            <w:pStyle w:val="TOC2"/>
            <w:rPr>
              <w:rFonts w:eastAsiaTheme="minorEastAsia"/>
              <w:noProof/>
              <w:kern w:val="2"/>
              <w14:ligatures w14:val="standardContextual"/>
            </w:rPr>
          </w:pPr>
          <w:hyperlink w:anchor="_Toc160615092" w:history="1">
            <w:r w:rsidR="00010655" w:rsidRPr="0052582B">
              <w:rPr>
                <w:rStyle w:val="Hyperlink"/>
                <w:b/>
                <w:bCs/>
                <w:noProof/>
              </w:rPr>
              <w:t>13.</w:t>
            </w:r>
            <w:r w:rsidR="00010655">
              <w:rPr>
                <w:rFonts w:eastAsiaTheme="minorEastAsia"/>
                <w:noProof/>
                <w:kern w:val="2"/>
                <w14:ligatures w14:val="standardContextual"/>
              </w:rPr>
              <w:tab/>
            </w:r>
            <w:r w:rsidR="00010655" w:rsidRPr="0052582B">
              <w:rPr>
                <w:rStyle w:val="Hyperlink"/>
                <w:b/>
                <w:bCs/>
                <w:noProof/>
              </w:rPr>
              <w:t>Data Sharing Agreement</w:t>
            </w:r>
            <w:r w:rsidR="00010655">
              <w:rPr>
                <w:noProof/>
                <w:webHidden/>
              </w:rPr>
              <w:tab/>
            </w:r>
            <w:r w:rsidR="00010655">
              <w:rPr>
                <w:noProof/>
                <w:webHidden/>
              </w:rPr>
              <w:fldChar w:fldCharType="begin"/>
            </w:r>
            <w:r w:rsidR="00010655">
              <w:rPr>
                <w:noProof/>
                <w:webHidden/>
              </w:rPr>
              <w:instrText xml:space="preserve"> PAGEREF _Toc160615092 \h </w:instrText>
            </w:r>
            <w:r w:rsidR="00010655">
              <w:rPr>
                <w:noProof/>
                <w:webHidden/>
              </w:rPr>
            </w:r>
            <w:r w:rsidR="00010655">
              <w:rPr>
                <w:noProof/>
                <w:webHidden/>
              </w:rPr>
              <w:fldChar w:fldCharType="separate"/>
            </w:r>
            <w:r w:rsidR="00010655">
              <w:rPr>
                <w:noProof/>
                <w:webHidden/>
              </w:rPr>
              <w:t>16</w:t>
            </w:r>
            <w:r w:rsidR="00010655">
              <w:rPr>
                <w:noProof/>
                <w:webHidden/>
              </w:rPr>
              <w:fldChar w:fldCharType="end"/>
            </w:r>
          </w:hyperlink>
        </w:p>
        <w:p w14:paraId="76426145" w14:textId="03800879" w:rsidR="00667984" w:rsidRDefault="00667984">
          <w:r>
            <w:rPr>
              <w:b/>
              <w:bCs/>
              <w:noProof/>
            </w:rPr>
            <w:fldChar w:fldCharType="end"/>
          </w:r>
        </w:p>
      </w:sdtContent>
    </w:sdt>
    <w:p w14:paraId="75E4479A" w14:textId="77777777" w:rsidR="00825EB7" w:rsidRDefault="00825EB7" w:rsidP="00825EB7">
      <w:pPr>
        <w:autoSpaceDE w:val="0"/>
        <w:autoSpaceDN w:val="0"/>
        <w:adjustRightInd w:val="0"/>
        <w:rPr>
          <w:rFonts w:ascii="Calibri" w:hAnsi="Calibri" w:cs="Calibri"/>
          <w:color w:val="000000"/>
          <w:sz w:val="16"/>
          <w:szCs w:val="16"/>
        </w:rPr>
      </w:pPr>
    </w:p>
    <w:p w14:paraId="5D4A7515" w14:textId="77777777" w:rsidR="00874DF8" w:rsidRDefault="00874DF8" w:rsidP="00DD4155">
      <w:pPr>
        <w:pStyle w:val="Heading1"/>
        <w:numPr>
          <w:ilvl w:val="0"/>
          <w:numId w:val="0"/>
        </w:numPr>
      </w:pPr>
    </w:p>
    <w:p w14:paraId="55BE6950" w14:textId="77777777" w:rsidR="00874DF8" w:rsidRPr="00874DF8" w:rsidRDefault="00874DF8" w:rsidP="00874DF8"/>
    <w:p w14:paraId="60B69650" w14:textId="77777777" w:rsidR="00874DF8" w:rsidRPr="00874DF8" w:rsidRDefault="00874DF8" w:rsidP="00874DF8"/>
    <w:p w14:paraId="49B9AC17" w14:textId="77777777" w:rsidR="00874DF8" w:rsidRPr="00874DF8" w:rsidRDefault="00874DF8" w:rsidP="00874DF8"/>
    <w:p w14:paraId="24A787E0" w14:textId="77777777" w:rsidR="00874DF8" w:rsidRPr="00874DF8" w:rsidRDefault="00874DF8" w:rsidP="00874DF8"/>
    <w:p w14:paraId="0A141B2E" w14:textId="77777777" w:rsidR="00874DF8" w:rsidRPr="00874DF8" w:rsidRDefault="00874DF8" w:rsidP="00874DF8"/>
    <w:p w14:paraId="3F553B4D" w14:textId="77777777" w:rsidR="00874DF8" w:rsidRDefault="00874DF8" w:rsidP="00874DF8">
      <w:pPr>
        <w:rPr>
          <w:rFonts w:asciiTheme="majorHAnsi" w:eastAsiaTheme="majorEastAsia" w:hAnsiTheme="majorHAnsi" w:cstheme="majorBidi"/>
          <w:color w:val="2F5496" w:themeColor="accent1" w:themeShade="BF"/>
          <w:sz w:val="32"/>
          <w:szCs w:val="32"/>
        </w:rPr>
      </w:pPr>
    </w:p>
    <w:p w14:paraId="069A96B0" w14:textId="179C6089" w:rsidR="00874DF8" w:rsidRPr="00874DF8" w:rsidRDefault="00874DF8" w:rsidP="00874DF8">
      <w:pPr>
        <w:tabs>
          <w:tab w:val="left" w:pos="6120"/>
        </w:tabs>
      </w:pPr>
      <w:r>
        <w:tab/>
      </w:r>
    </w:p>
    <w:p w14:paraId="01B77287" w14:textId="2EB08E43" w:rsidR="00825EB7" w:rsidRDefault="00825EB7" w:rsidP="00DD4155">
      <w:pPr>
        <w:pStyle w:val="Heading1"/>
        <w:numPr>
          <w:ilvl w:val="0"/>
          <w:numId w:val="0"/>
        </w:numPr>
        <w:rPr>
          <w:b/>
          <w:bCs/>
          <w:color w:val="auto"/>
          <w:sz w:val="36"/>
          <w:szCs w:val="36"/>
        </w:rPr>
      </w:pPr>
      <w:r w:rsidRPr="00874DF8">
        <w:br w:type="page"/>
      </w:r>
      <w:bookmarkStart w:id="0" w:name="_Toc160615070"/>
      <w:r w:rsidRPr="004049C3">
        <w:rPr>
          <w:b/>
          <w:bCs/>
          <w:color w:val="auto"/>
          <w:sz w:val="36"/>
          <w:szCs w:val="36"/>
        </w:rPr>
        <w:lastRenderedPageBreak/>
        <w:t xml:space="preserve">Application </w:t>
      </w:r>
      <w:r w:rsidRPr="004049C3">
        <w:rPr>
          <w:b/>
          <w:bCs/>
          <w:color w:val="auto"/>
          <w:sz w:val="36"/>
          <w:szCs w:val="36"/>
          <w:u w:val="single"/>
        </w:rPr>
        <w:t>Submission</w:t>
      </w:r>
      <w:r w:rsidRPr="004049C3">
        <w:rPr>
          <w:b/>
          <w:bCs/>
          <w:color w:val="auto"/>
          <w:sz w:val="36"/>
          <w:szCs w:val="36"/>
        </w:rPr>
        <w:t xml:space="preserve"> Guidelines</w:t>
      </w:r>
      <w:bookmarkEnd w:id="0"/>
    </w:p>
    <w:p w14:paraId="676EA65A" w14:textId="77777777" w:rsidR="00C27FDC" w:rsidRPr="00AF1CFB" w:rsidRDefault="00C27FDC" w:rsidP="00AF1CFB">
      <w:pPr>
        <w:spacing w:after="0" w:line="240" w:lineRule="auto"/>
        <w:rPr>
          <w:sz w:val="18"/>
          <w:szCs w:val="18"/>
        </w:rPr>
      </w:pPr>
    </w:p>
    <w:p w14:paraId="53BD8134" w14:textId="47446A8C" w:rsidR="00A23C47" w:rsidRPr="004049C3" w:rsidRDefault="00A23C47">
      <w:pPr>
        <w:pStyle w:val="Subtitle"/>
        <w:numPr>
          <w:ilvl w:val="0"/>
          <w:numId w:val="12"/>
        </w:numPr>
        <w:rPr>
          <w:b/>
          <w:bCs/>
          <w:color w:val="auto"/>
          <w:sz w:val="28"/>
          <w:szCs w:val="28"/>
        </w:rPr>
      </w:pPr>
      <w:r w:rsidRPr="004049C3">
        <w:rPr>
          <w:b/>
          <w:bCs/>
          <w:color w:val="auto"/>
          <w:sz w:val="28"/>
          <w:szCs w:val="28"/>
        </w:rPr>
        <w:t>Submission</w:t>
      </w:r>
    </w:p>
    <w:p w14:paraId="2D984F45" w14:textId="4F495434" w:rsidR="00825EB7" w:rsidRPr="004049C3" w:rsidRDefault="00825EB7">
      <w:pPr>
        <w:numPr>
          <w:ilvl w:val="0"/>
          <w:numId w:val="2"/>
        </w:numPr>
        <w:tabs>
          <w:tab w:val="left" w:pos="20"/>
          <w:tab w:val="left" w:pos="360"/>
        </w:tabs>
        <w:autoSpaceDE w:val="0"/>
        <w:autoSpaceDN w:val="0"/>
        <w:adjustRightInd w:val="0"/>
        <w:spacing w:after="0" w:line="240" w:lineRule="auto"/>
        <w:ind w:left="1080"/>
        <w:rPr>
          <w:rFonts w:ascii="Arial" w:hAnsi="Arial" w:cs="Arial"/>
          <w:color w:val="000000"/>
          <w:sz w:val="32"/>
          <w:szCs w:val="32"/>
        </w:rPr>
      </w:pPr>
      <w:r w:rsidRPr="00DD4155">
        <w:rPr>
          <w:rFonts w:ascii="Arial" w:hAnsi="Arial" w:cs="Arial"/>
          <w:color w:val="000000"/>
          <w:sz w:val="24"/>
          <w:szCs w:val="24"/>
        </w:rPr>
        <w:t xml:space="preserve">Read Mississippi Code Ann. </w:t>
      </w:r>
      <w:hyperlink r:id="rId12" w:history="1">
        <w:r w:rsidRPr="00DD4155">
          <w:rPr>
            <w:rFonts w:ascii="Arial" w:hAnsi="Arial" w:cs="Arial"/>
            <w:color w:val="0B4CB4"/>
            <w:sz w:val="24"/>
            <w:szCs w:val="24"/>
            <w:u w:val="single" w:color="0B4CB4"/>
          </w:rPr>
          <w:t>§ 37-179-1</w:t>
        </w:r>
      </w:hyperlink>
      <w:r w:rsidRPr="00DD4155">
        <w:rPr>
          <w:rFonts w:ascii="Arial" w:hAnsi="Arial" w:cs="Arial"/>
          <w:color w:val="000000"/>
          <w:sz w:val="24"/>
          <w:szCs w:val="24"/>
        </w:rPr>
        <w:t xml:space="preserve"> and </w:t>
      </w:r>
      <w:hyperlink r:id="rId13" w:history="1">
        <w:r w:rsidRPr="00DD4155">
          <w:rPr>
            <w:rFonts w:ascii="Arial" w:hAnsi="Arial" w:cs="Arial"/>
            <w:color w:val="0B4CB4"/>
            <w:sz w:val="24"/>
            <w:szCs w:val="24"/>
            <w:u w:val="single" w:color="0B4CB4"/>
          </w:rPr>
          <w:t>§ 37-179-3</w:t>
        </w:r>
      </w:hyperlink>
      <w:r w:rsidRPr="00DD4155">
        <w:rPr>
          <w:rFonts w:ascii="Arial" w:hAnsi="Arial" w:cs="Arial"/>
          <w:color w:val="000000"/>
          <w:sz w:val="24"/>
          <w:szCs w:val="24"/>
        </w:rPr>
        <w:t xml:space="preserve">, the </w:t>
      </w:r>
      <w:hyperlink r:id="rId14" w:history="1">
        <w:r w:rsidRPr="00DD4155">
          <w:rPr>
            <w:rFonts w:ascii="Arial" w:hAnsi="Arial" w:cs="Arial"/>
            <w:color w:val="0B4CB4"/>
            <w:sz w:val="24"/>
            <w:szCs w:val="24"/>
            <w:u w:val="single" w:color="0B4CB4"/>
          </w:rPr>
          <w:t>State Board Policy Chapter Part 3, Chapter 28, Rule 28.7</w:t>
        </w:r>
        <w:r w:rsidR="00F16B42">
          <w:rPr>
            <w:rFonts w:ascii="Arial" w:hAnsi="Arial" w:cs="Arial"/>
            <w:color w:val="0B4CB4"/>
            <w:sz w:val="24"/>
            <w:szCs w:val="24"/>
            <w:u w:val="single" w:color="0B4CB4"/>
          </w:rPr>
          <w:t>,</w:t>
        </w:r>
      </w:hyperlink>
      <w:r w:rsidRPr="00DD4155">
        <w:rPr>
          <w:rFonts w:ascii="Arial" w:hAnsi="Arial" w:cs="Arial"/>
          <w:color w:val="000000"/>
          <w:sz w:val="24"/>
          <w:szCs w:val="24"/>
        </w:rPr>
        <w:t xml:space="preserve"> and the application guidelines thoroughly. </w:t>
      </w:r>
      <w:r w:rsidR="00D40602" w:rsidRPr="00DD4155">
        <w:rPr>
          <w:rFonts w:ascii="Arial" w:hAnsi="Arial" w:cs="Arial"/>
          <w:color w:val="000000"/>
          <w:sz w:val="24"/>
          <w:szCs w:val="24"/>
        </w:rPr>
        <w:t>Districts</w:t>
      </w:r>
      <w:r w:rsidR="00DD4155">
        <w:rPr>
          <w:rFonts w:ascii="Arial" w:hAnsi="Arial" w:cs="Arial"/>
          <w:color w:val="000000"/>
          <w:sz w:val="24"/>
          <w:szCs w:val="24"/>
        </w:rPr>
        <w:t xml:space="preserve"> or schools</w:t>
      </w:r>
      <w:r w:rsidR="00D40602" w:rsidRPr="00DD4155">
        <w:rPr>
          <w:rFonts w:ascii="Arial" w:hAnsi="Arial" w:cs="Arial"/>
          <w:color w:val="000000"/>
          <w:sz w:val="24"/>
          <w:szCs w:val="24"/>
        </w:rPr>
        <w:t xml:space="preserve"> with an accountability rating of </w:t>
      </w:r>
      <w:r w:rsidR="000E1C36" w:rsidRPr="00DD4155">
        <w:rPr>
          <w:rFonts w:ascii="Arial" w:hAnsi="Arial" w:cs="Arial"/>
          <w:color w:val="000000"/>
          <w:sz w:val="24"/>
          <w:szCs w:val="24"/>
        </w:rPr>
        <w:t>“F” will not be considered for a district</w:t>
      </w:r>
      <w:r w:rsidR="00DD4155">
        <w:rPr>
          <w:rFonts w:ascii="Arial" w:hAnsi="Arial" w:cs="Arial"/>
          <w:color w:val="000000"/>
          <w:sz w:val="24"/>
          <w:szCs w:val="24"/>
        </w:rPr>
        <w:t xml:space="preserve"> or school</w:t>
      </w:r>
      <w:r w:rsidR="000E1C36" w:rsidRPr="00DD4155">
        <w:rPr>
          <w:rFonts w:ascii="Arial" w:hAnsi="Arial" w:cs="Arial"/>
          <w:color w:val="000000"/>
          <w:sz w:val="24"/>
          <w:szCs w:val="24"/>
        </w:rPr>
        <w:t xml:space="preserve"> of innovation.</w:t>
      </w:r>
    </w:p>
    <w:p w14:paraId="4725E10F" w14:textId="77777777" w:rsidR="00825EB7" w:rsidRPr="004049C3" w:rsidRDefault="00825EB7" w:rsidP="004049C3">
      <w:pPr>
        <w:autoSpaceDE w:val="0"/>
        <w:autoSpaceDN w:val="0"/>
        <w:adjustRightInd w:val="0"/>
        <w:spacing w:after="0" w:line="240" w:lineRule="auto"/>
        <w:ind w:left="1080"/>
        <w:rPr>
          <w:rFonts w:ascii="Arial" w:hAnsi="Arial" w:cs="Arial"/>
          <w:color w:val="000000"/>
          <w:sz w:val="24"/>
          <w:szCs w:val="24"/>
        </w:rPr>
      </w:pPr>
    </w:p>
    <w:p w14:paraId="1337D1DF" w14:textId="536E461C" w:rsidR="00825EB7" w:rsidRDefault="00825EB7">
      <w:pPr>
        <w:numPr>
          <w:ilvl w:val="0"/>
          <w:numId w:val="3"/>
        </w:numPr>
        <w:tabs>
          <w:tab w:val="left" w:pos="20"/>
          <w:tab w:val="left" w:pos="360"/>
        </w:tabs>
        <w:autoSpaceDE w:val="0"/>
        <w:autoSpaceDN w:val="0"/>
        <w:adjustRightInd w:val="0"/>
        <w:spacing w:after="0" w:line="240" w:lineRule="auto"/>
        <w:ind w:left="1080"/>
        <w:rPr>
          <w:rFonts w:ascii="Arial" w:hAnsi="Arial" w:cs="Arial"/>
          <w:color w:val="000000"/>
          <w:sz w:val="24"/>
          <w:szCs w:val="24"/>
        </w:rPr>
      </w:pPr>
      <w:r w:rsidRPr="00DD4155">
        <w:rPr>
          <w:rFonts w:ascii="Arial" w:hAnsi="Arial" w:cs="Arial"/>
          <w:color w:val="000000"/>
          <w:sz w:val="24"/>
          <w:szCs w:val="24"/>
        </w:rPr>
        <w:t xml:space="preserve">The </w:t>
      </w:r>
      <w:r w:rsidR="00DD4155">
        <w:rPr>
          <w:rFonts w:ascii="Arial" w:hAnsi="Arial" w:cs="Arial"/>
          <w:color w:val="000000"/>
          <w:sz w:val="24"/>
          <w:szCs w:val="24"/>
        </w:rPr>
        <w:t xml:space="preserve">complete </w:t>
      </w:r>
      <w:r w:rsidRPr="00DD4155">
        <w:rPr>
          <w:rFonts w:ascii="Arial" w:hAnsi="Arial" w:cs="Arial"/>
          <w:color w:val="000000"/>
          <w:sz w:val="24"/>
          <w:szCs w:val="24"/>
        </w:rPr>
        <w:t xml:space="preserve">application and the requested items within the application are the </w:t>
      </w:r>
      <w:r w:rsidRPr="004049C3">
        <w:rPr>
          <w:rFonts w:ascii="Arial" w:hAnsi="Arial" w:cs="Arial"/>
          <w:b/>
          <w:bCs/>
          <w:i/>
          <w:iCs/>
          <w:color w:val="000000"/>
          <w:sz w:val="24"/>
          <w:szCs w:val="24"/>
          <w:u w:val="single"/>
        </w:rPr>
        <w:t>only</w:t>
      </w:r>
      <w:r w:rsidRPr="00DD4155">
        <w:rPr>
          <w:rFonts w:ascii="Arial" w:hAnsi="Arial" w:cs="Arial"/>
          <w:color w:val="000000"/>
          <w:sz w:val="24"/>
          <w:szCs w:val="24"/>
        </w:rPr>
        <w:t xml:space="preserve"> items that need to be submitted.</w:t>
      </w:r>
      <w:r w:rsidRPr="004049C3">
        <w:rPr>
          <w:rFonts w:ascii="Arial" w:hAnsi="Arial" w:cs="Arial"/>
          <w:color w:val="000000"/>
          <w:sz w:val="24"/>
          <w:szCs w:val="24"/>
        </w:rPr>
        <w:t xml:space="preserve"> Do not submit pages 1-</w:t>
      </w:r>
      <w:r w:rsidR="001C3461" w:rsidRPr="004049C3">
        <w:rPr>
          <w:rFonts w:ascii="Arial" w:hAnsi="Arial" w:cs="Arial"/>
          <w:color w:val="000000"/>
          <w:sz w:val="24"/>
          <w:szCs w:val="24"/>
        </w:rPr>
        <w:t>8</w:t>
      </w:r>
      <w:r w:rsidRPr="004049C3">
        <w:rPr>
          <w:rFonts w:ascii="Arial" w:hAnsi="Arial" w:cs="Arial"/>
          <w:color w:val="000000"/>
          <w:sz w:val="24"/>
          <w:szCs w:val="24"/>
        </w:rPr>
        <w:t xml:space="preserve"> of this packet – start with page </w:t>
      </w:r>
      <w:r w:rsidR="001C3461" w:rsidRPr="004049C3">
        <w:rPr>
          <w:rFonts w:ascii="Arial" w:hAnsi="Arial" w:cs="Arial"/>
          <w:color w:val="000000"/>
          <w:sz w:val="24"/>
          <w:szCs w:val="24"/>
        </w:rPr>
        <w:t>9</w:t>
      </w:r>
      <w:r w:rsidRPr="004049C3">
        <w:rPr>
          <w:rFonts w:ascii="Arial" w:hAnsi="Arial" w:cs="Arial"/>
          <w:color w:val="000000"/>
          <w:sz w:val="24"/>
          <w:szCs w:val="24"/>
        </w:rPr>
        <w:t xml:space="preserve"> the district information page.</w:t>
      </w:r>
    </w:p>
    <w:p w14:paraId="4C669003" w14:textId="77777777" w:rsidR="00DD4155" w:rsidRPr="00DD4155" w:rsidRDefault="00DD4155" w:rsidP="004049C3">
      <w:pPr>
        <w:tabs>
          <w:tab w:val="left" w:pos="20"/>
          <w:tab w:val="left" w:pos="360"/>
        </w:tabs>
        <w:autoSpaceDE w:val="0"/>
        <w:autoSpaceDN w:val="0"/>
        <w:adjustRightInd w:val="0"/>
        <w:spacing w:after="0" w:line="240" w:lineRule="auto"/>
        <w:ind w:left="1080"/>
        <w:rPr>
          <w:rFonts w:ascii="Arial" w:hAnsi="Arial" w:cs="Arial"/>
          <w:color w:val="000000"/>
          <w:sz w:val="24"/>
          <w:szCs w:val="24"/>
        </w:rPr>
      </w:pPr>
    </w:p>
    <w:p w14:paraId="0EDC076E" w14:textId="008AA369" w:rsidR="00825EB7" w:rsidRDefault="00825EB7">
      <w:pPr>
        <w:numPr>
          <w:ilvl w:val="0"/>
          <w:numId w:val="4"/>
        </w:numPr>
        <w:tabs>
          <w:tab w:val="left" w:pos="20"/>
          <w:tab w:val="left" w:pos="360"/>
        </w:tabs>
        <w:autoSpaceDE w:val="0"/>
        <w:autoSpaceDN w:val="0"/>
        <w:adjustRightInd w:val="0"/>
        <w:spacing w:after="0" w:line="240" w:lineRule="auto"/>
        <w:ind w:left="1080"/>
        <w:rPr>
          <w:rFonts w:ascii="Arial" w:hAnsi="Arial" w:cs="Arial"/>
          <w:color w:val="000000"/>
          <w:sz w:val="24"/>
          <w:szCs w:val="24"/>
        </w:rPr>
      </w:pPr>
      <w:r w:rsidRPr="00DD4155">
        <w:rPr>
          <w:rFonts w:ascii="Arial" w:hAnsi="Arial" w:cs="Arial"/>
          <w:color w:val="000000"/>
          <w:sz w:val="24"/>
          <w:szCs w:val="24"/>
        </w:rPr>
        <w:t>Please include a signed copy of the statement of assurances. The MDE has provided a standard statement of assurances for applicants on page 1</w:t>
      </w:r>
      <w:r w:rsidR="00077BD5" w:rsidRPr="00DD4155">
        <w:rPr>
          <w:rFonts w:ascii="Arial" w:hAnsi="Arial" w:cs="Arial"/>
          <w:color w:val="000000"/>
          <w:sz w:val="24"/>
          <w:szCs w:val="24"/>
        </w:rPr>
        <w:t>0</w:t>
      </w:r>
      <w:r w:rsidRPr="00DD4155">
        <w:rPr>
          <w:rFonts w:ascii="Arial" w:hAnsi="Arial" w:cs="Arial"/>
          <w:color w:val="000000"/>
          <w:sz w:val="24"/>
          <w:szCs w:val="24"/>
        </w:rPr>
        <w:t xml:space="preserve"> of the application.</w:t>
      </w:r>
    </w:p>
    <w:p w14:paraId="35B2C8BA" w14:textId="77777777" w:rsidR="00DD4155" w:rsidRPr="00DD4155" w:rsidRDefault="00DD4155" w:rsidP="004049C3">
      <w:pPr>
        <w:tabs>
          <w:tab w:val="left" w:pos="20"/>
          <w:tab w:val="left" w:pos="360"/>
        </w:tabs>
        <w:autoSpaceDE w:val="0"/>
        <w:autoSpaceDN w:val="0"/>
        <w:adjustRightInd w:val="0"/>
        <w:spacing w:after="0" w:line="240" w:lineRule="auto"/>
        <w:ind w:left="1080"/>
        <w:rPr>
          <w:rFonts w:ascii="Arial" w:hAnsi="Arial" w:cs="Arial"/>
          <w:color w:val="000000"/>
          <w:sz w:val="24"/>
          <w:szCs w:val="24"/>
        </w:rPr>
      </w:pPr>
    </w:p>
    <w:p w14:paraId="1F506458" w14:textId="440D8363" w:rsidR="00C256E2" w:rsidRPr="00DD4155" w:rsidRDefault="00825EB7">
      <w:pPr>
        <w:numPr>
          <w:ilvl w:val="0"/>
          <w:numId w:val="5"/>
        </w:numPr>
        <w:tabs>
          <w:tab w:val="left" w:pos="20"/>
          <w:tab w:val="left" w:pos="360"/>
        </w:tabs>
        <w:autoSpaceDE w:val="0"/>
        <w:autoSpaceDN w:val="0"/>
        <w:adjustRightInd w:val="0"/>
        <w:spacing w:after="0" w:line="240" w:lineRule="auto"/>
        <w:ind w:left="1080"/>
        <w:rPr>
          <w:rFonts w:ascii="Arial" w:hAnsi="Arial" w:cs="Arial"/>
          <w:color w:val="000000"/>
          <w:sz w:val="24"/>
          <w:szCs w:val="24"/>
        </w:rPr>
      </w:pPr>
      <w:r w:rsidRPr="00DD4155">
        <w:rPr>
          <w:rFonts w:ascii="Arial" w:hAnsi="Arial" w:cs="Arial"/>
          <w:color w:val="000000"/>
          <w:sz w:val="24"/>
          <w:szCs w:val="24"/>
        </w:rPr>
        <w:t xml:space="preserve">An electronic copy of the application </w:t>
      </w:r>
      <w:r w:rsidR="00C256E2" w:rsidRPr="00DD4155">
        <w:rPr>
          <w:rFonts w:ascii="Arial" w:hAnsi="Arial" w:cs="Arial"/>
          <w:color w:val="000000"/>
          <w:sz w:val="24"/>
          <w:szCs w:val="24"/>
        </w:rPr>
        <w:t>is</w:t>
      </w:r>
      <w:r w:rsidRPr="00DD4155">
        <w:rPr>
          <w:rFonts w:ascii="Arial" w:hAnsi="Arial" w:cs="Arial"/>
          <w:color w:val="000000"/>
          <w:sz w:val="24"/>
          <w:szCs w:val="24"/>
        </w:rPr>
        <w:t xml:space="preserve"> </w:t>
      </w:r>
      <w:r w:rsidRPr="004049C3">
        <w:rPr>
          <w:rFonts w:ascii="Arial" w:hAnsi="Arial" w:cs="Arial"/>
          <w:color w:val="000000"/>
          <w:sz w:val="24"/>
          <w:szCs w:val="24"/>
        </w:rPr>
        <w:t xml:space="preserve">due by 3:00 pm on </w:t>
      </w:r>
      <w:r w:rsidR="00D25151" w:rsidRPr="004049C3">
        <w:rPr>
          <w:rFonts w:ascii="Arial" w:hAnsi="Arial" w:cs="Arial"/>
          <w:color w:val="000000"/>
          <w:sz w:val="24"/>
          <w:szCs w:val="24"/>
        </w:rPr>
        <w:t>December 1, 202</w:t>
      </w:r>
      <w:r w:rsidR="00233407">
        <w:rPr>
          <w:rFonts w:ascii="Arial" w:hAnsi="Arial" w:cs="Arial"/>
          <w:color w:val="000000"/>
          <w:sz w:val="24"/>
          <w:szCs w:val="24"/>
        </w:rPr>
        <w:t>4</w:t>
      </w:r>
      <w:r w:rsidRPr="00DD4155">
        <w:rPr>
          <w:rFonts w:ascii="Arial" w:hAnsi="Arial" w:cs="Arial"/>
          <w:color w:val="000000"/>
          <w:sz w:val="24"/>
          <w:szCs w:val="24"/>
        </w:rPr>
        <w:t>.</w:t>
      </w:r>
    </w:p>
    <w:p w14:paraId="6F28279B" w14:textId="77777777" w:rsidR="00AF1CFB" w:rsidRPr="00AF1CFB" w:rsidRDefault="00AF1CFB" w:rsidP="00AF1CFB">
      <w:pPr>
        <w:spacing w:after="0" w:line="240" w:lineRule="auto"/>
        <w:rPr>
          <w:sz w:val="18"/>
          <w:szCs w:val="18"/>
        </w:rPr>
      </w:pPr>
    </w:p>
    <w:p w14:paraId="1E50D151" w14:textId="3A145717" w:rsidR="00263173" w:rsidRPr="004049C3" w:rsidRDefault="00E508AB" w:rsidP="00FA2833">
      <w:pPr>
        <w:pStyle w:val="Subtitle"/>
        <w:numPr>
          <w:ilvl w:val="0"/>
          <w:numId w:val="12"/>
        </w:numPr>
        <w:spacing w:after="0" w:line="240" w:lineRule="auto"/>
        <w:rPr>
          <w:b/>
          <w:bCs/>
          <w:color w:val="auto"/>
          <w:sz w:val="28"/>
          <w:szCs w:val="28"/>
        </w:rPr>
      </w:pPr>
      <w:r w:rsidRPr="004049C3">
        <w:rPr>
          <w:b/>
          <w:bCs/>
          <w:color w:val="auto"/>
          <w:sz w:val="28"/>
          <w:szCs w:val="28"/>
        </w:rPr>
        <w:t xml:space="preserve">Amendment </w:t>
      </w:r>
      <w:r w:rsidR="00263173" w:rsidRPr="004049C3">
        <w:rPr>
          <w:b/>
          <w:bCs/>
          <w:color w:val="auto"/>
          <w:sz w:val="28"/>
          <w:szCs w:val="28"/>
        </w:rPr>
        <w:t xml:space="preserve">Process </w:t>
      </w:r>
      <w:r w:rsidR="00DD4155" w:rsidRPr="004049C3">
        <w:rPr>
          <w:b/>
          <w:bCs/>
          <w:color w:val="auto"/>
          <w:sz w:val="28"/>
          <w:szCs w:val="28"/>
        </w:rPr>
        <w:t xml:space="preserve">for </w:t>
      </w:r>
      <w:r w:rsidR="000A3A78" w:rsidRPr="004049C3">
        <w:rPr>
          <w:b/>
          <w:bCs/>
          <w:color w:val="auto"/>
          <w:sz w:val="28"/>
          <w:szCs w:val="28"/>
        </w:rPr>
        <w:t>Current Approved Innovative Plan</w:t>
      </w:r>
      <w:r w:rsidR="00DD4155" w:rsidRPr="004049C3">
        <w:rPr>
          <w:b/>
          <w:bCs/>
          <w:color w:val="auto"/>
          <w:sz w:val="28"/>
          <w:szCs w:val="28"/>
        </w:rPr>
        <w:t>s</w:t>
      </w:r>
      <w:r w:rsidR="002602B3">
        <w:rPr>
          <w:b/>
          <w:bCs/>
          <w:color w:val="auto"/>
          <w:sz w:val="28"/>
          <w:szCs w:val="28"/>
        </w:rPr>
        <w:t>:</w:t>
      </w:r>
      <w:r w:rsidR="00DD4155" w:rsidRPr="004049C3">
        <w:rPr>
          <w:b/>
          <w:bCs/>
          <w:color w:val="auto"/>
          <w:sz w:val="28"/>
          <w:szCs w:val="28"/>
        </w:rPr>
        <w:t xml:space="preserve"> See Section IV</w:t>
      </w:r>
      <w:r w:rsidR="0006556F" w:rsidRPr="004049C3">
        <w:rPr>
          <w:b/>
          <w:bCs/>
          <w:color w:val="auto"/>
          <w:sz w:val="28"/>
          <w:szCs w:val="28"/>
        </w:rPr>
        <w:t xml:space="preserve"> </w:t>
      </w:r>
      <w:r w:rsidR="00AC4088" w:rsidRPr="00AC4088">
        <w:rPr>
          <w:b/>
          <w:bCs/>
          <w:color w:val="auto"/>
          <w:sz w:val="28"/>
          <w:szCs w:val="28"/>
        </w:rPr>
        <w:t>Part</w:t>
      </w:r>
      <w:r w:rsidR="0006556F" w:rsidRPr="004049C3">
        <w:rPr>
          <w:b/>
          <w:bCs/>
          <w:color w:val="auto"/>
          <w:sz w:val="28"/>
          <w:szCs w:val="28"/>
        </w:rPr>
        <w:t xml:space="preserve"> B</w:t>
      </w:r>
      <w:r w:rsidR="0006556F">
        <w:rPr>
          <w:b/>
          <w:bCs/>
          <w:color w:val="auto"/>
          <w:sz w:val="28"/>
          <w:szCs w:val="28"/>
        </w:rPr>
        <w:t>.</w:t>
      </w:r>
    </w:p>
    <w:p w14:paraId="17075E79" w14:textId="77777777" w:rsidR="00FA2833" w:rsidRPr="00FA2833" w:rsidRDefault="00FA2833" w:rsidP="00FA2833">
      <w:pPr>
        <w:spacing w:after="0" w:line="240" w:lineRule="auto"/>
        <w:rPr>
          <w:sz w:val="18"/>
          <w:szCs w:val="18"/>
        </w:rPr>
      </w:pPr>
    </w:p>
    <w:p w14:paraId="525C5594" w14:textId="7E8E4770" w:rsidR="00C96A91" w:rsidRPr="004049C3" w:rsidRDefault="00C96A91" w:rsidP="00AD7A4B">
      <w:pPr>
        <w:pStyle w:val="Subtitle"/>
        <w:numPr>
          <w:ilvl w:val="0"/>
          <w:numId w:val="12"/>
        </w:numPr>
        <w:spacing w:after="0" w:line="240" w:lineRule="auto"/>
        <w:rPr>
          <w:b/>
          <w:bCs/>
          <w:color w:val="auto"/>
          <w:sz w:val="28"/>
          <w:szCs w:val="28"/>
        </w:rPr>
      </w:pPr>
      <w:r w:rsidRPr="004049C3">
        <w:rPr>
          <w:b/>
          <w:bCs/>
          <w:color w:val="auto"/>
          <w:sz w:val="28"/>
          <w:szCs w:val="28"/>
        </w:rPr>
        <w:t>Application Process</w:t>
      </w:r>
      <w:r w:rsidR="00D25151" w:rsidRPr="004049C3">
        <w:rPr>
          <w:b/>
          <w:bCs/>
          <w:color w:val="auto"/>
          <w:sz w:val="28"/>
          <w:szCs w:val="28"/>
        </w:rPr>
        <w:t xml:space="preserve"> for the</w:t>
      </w:r>
      <w:r w:rsidR="00263173" w:rsidRPr="004049C3">
        <w:rPr>
          <w:b/>
          <w:bCs/>
          <w:color w:val="auto"/>
          <w:sz w:val="28"/>
          <w:szCs w:val="28"/>
        </w:rPr>
        <w:t xml:space="preserve"> 5</w:t>
      </w:r>
      <w:r w:rsidR="00D25151" w:rsidRPr="004049C3">
        <w:rPr>
          <w:b/>
          <w:bCs/>
          <w:color w:val="auto"/>
          <w:sz w:val="28"/>
          <w:szCs w:val="28"/>
        </w:rPr>
        <w:t>-Y</w:t>
      </w:r>
      <w:r w:rsidR="00263173" w:rsidRPr="004049C3">
        <w:rPr>
          <w:b/>
          <w:bCs/>
          <w:color w:val="auto"/>
          <w:sz w:val="28"/>
          <w:szCs w:val="28"/>
        </w:rPr>
        <w:t>ear Distinction as District or School of Innovation</w:t>
      </w:r>
    </w:p>
    <w:p w14:paraId="021C2CA6" w14:textId="2FB12678" w:rsidR="00377C09" w:rsidRDefault="00377C09" w:rsidP="00AD7A4B">
      <w:pPr>
        <w:autoSpaceDE w:val="0"/>
        <w:autoSpaceDN w:val="0"/>
        <w:adjustRightInd w:val="0"/>
        <w:spacing w:after="0" w:line="240" w:lineRule="auto"/>
        <w:rPr>
          <w:rFonts w:ascii="Arial" w:hAnsi="Arial" w:cs="Arial"/>
          <w:b/>
          <w:bCs/>
          <w:color w:val="000000"/>
          <w:sz w:val="32"/>
          <w:szCs w:val="32"/>
        </w:rPr>
      </w:pPr>
    </w:p>
    <w:p w14:paraId="3A1D8589" w14:textId="17BD43C4" w:rsidR="00377C09" w:rsidRDefault="00377C09" w:rsidP="004049C3">
      <w:pPr>
        <w:autoSpaceDE w:val="0"/>
        <w:autoSpaceDN w:val="0"/>
        <w:adjustRightInd w:val="0"/>
        <w:spacing w:after="0"/>
        <w:ind w:left="1800" w:hanging="1080"/>
        <w:rPr>
          <w:rFonts w:ascii="Arial" w:hAnsi="Arial" w:cs="Arial"/>
          <w:color w:val="000000"/>
          <w:sz w:val="24"/>
          <w:szCs w:val="24"/>
        </w:rPr>
      </w:pPr>
      <w:r>
        <w:rPr>
          <w:rFonts w:ascii="Arial" w:hAnsi="Arial" w:cs="Arial"/>
          <w:color w:val="000000"/>
          <w:sz w:val="24"/>
          <w:szCs w:val="24"/>
        </w:rPr>
        <w:t xml:space="preserve">Phase 1:  </w:t>
      </w:r>
      <w:r w:rsidR="00CB26D2">
        <w:rPr>
          <w:rFonts w:ascii="Arial" w:hAnsi="Arial" w:cs="Arial"/>
          <w:color w:val="000000"/>
          <w:sz w:val="24"/>
          <w:szCs w:val="24"/>
        </w:rPr>
        <w:t>Review of Application via the Application Rubric</w:t>
      </w:r>
    </w:p>
    <w:p w14:paraId="52DD82C7" w14:textId="559B0D2D" w:rsidR="001F2D79" w:rsidRDefault="001F2D79" w:rsidP="004049C3">
      <w:pPr>
        <w:tabs>
          <w:tab w:val="left" w:pos="1080"/>
        </w:tabs>
        <w:autoSpaceDE w:val="0"/>
        <w:autoSpaceDN w:val="0"/>
        <w:adjustRightInd w:val="0"/>
        <w:spacing w:after="0"/>
        <w:ind w:left="1800" w:hanging="1080"/>
        <w:rPr>
          <w:rFonts w:ascii="Arial" w:hAnsi="Arial" w:cs="Arial"/>
          <w:color w:val="000000"/>
          <w:sz w:val="24"/>
          <w:szCs w:val="24"/>
        </w:rPr>
      </w:pPr>
      <w:r>
        <w:rPr>
          <w:rFonts w:ascii="Arial" w:hAnsi="Arial" w:cs="Arial"/>
          <w:color w:val="000000"/>
          <w:sz w:val="24"/>
          <w:szCs w:val="24"/>
        </w:rPr>
        <w:tab/>
      </w:r>
      <w:r w:rsidR="00F16B42">
        <w:rPr>
          <w:rFonts w:ascii="Arial" w:hAnsi="Arial" w:cs="Arial"/>
          <w:color w:val="000000"/>
          <w:sz w:val="24"/>
          <w:szCs w:val="24"/>
        </w:rPr>
        <w:tab/>
      </w:r>
      <w:r w:rsidR="00E0000B">
        <w:rPr>
          <w:rFonts w:ascii="Arial" w:hAnsi="Arial" w:cs="Arial"/>
          <w:color w:val="000000"/>
          <w:sz w:val="24"/>
          <w:szCs w:val="24"/>
        </w:rPr>
        <w:t>Applications will be reviewed by</w:t>
      </w:r>
      <w:r w:rsidR="00014B34">
        <w:rPr>
          <w:rFonts w:ascii="Arial" w:hAnsi="Arial" w:cs="Arial"/>
          <w:color w:val="000000"/>
          <w:sz w:val="24"/>
          <w:szCs w:val="24"/>
        </w:rPr>
        <w:t xml:space="preserve"> MDE experts</w:t>
      </w:r>
      <w:r w:rsidR="00D25151">
        <w:rPr>
          <w:rFonts w:ascii="Arial" w:hAnsi="Arial" w:cs="Arial"/>
          <w:color w:val="000000"/>
          <w:sz w:val="24"/>
          <w:szCs w:val="24"/>
        </w:rPr>
        <w:t xml:space="preserve"> and their representatives</w:t>
      </w:r>
      <w:r w:rsidR="00014B34">
        <w:rPr>
          <w:rFonts w:ascii="Arial" w:hAnsi="Arial" w:cs="Arial"/>
          <w:color w:val="000000"/>
          <w:sz w:val="24"/>
          <w:szCs w:val="24"/>
        </w:rPr>
        <w:t xml:space="preserve">. </w:t>
      </w:r>
      <w:r w:rsidR="00E4479A">
        <w:rPr>
          <w:rFonts w:ascii="Arial" w:hAnsi="Arial" w:cs="Arial"/>
          <w:color w:val="000000"/>
          <w:sz w:val="24"/>
          <w:szCs w:val="24"/>
        </w:rPr>
        <w:t xml:space="preserve">If the application meets the minimum score it is </w:t>
      </w:r>
      <w:r w:rsidR="00C41516">
        <w:rPr>
          <w:rFonts w:ascii="Arial" w:hAnsi="Arial" w:cs="Arial"/>
          <w:color w:val="000000"/>
          <w:sz w:val="24"/>
          <w:szCs w:val="24"/>
        </w:rPr>
        <w:t>sent to phase</w:t>
      </w:r>
      <w:r w:rsidR="00D71CCC">
        <w:rPr>
          <w:rFonts w:ascii="Arial" w:hAnsi="Arial" w:cs="Arial"/>
          <w:color w:val="000000"/>
          <w:sz w:val="24"/>
          <w:szCs w:val="24"/>
        </w:rPr>
        <w:t xml:space="preserve"> 2.</w:t>
      </w:r>
    </w:p>
    <w:p w14:paraId="65B2FDE5" w14:textId="1EC321F8" w:rsidR="00CB26D2" w:rsidRDefault="00CB26D2" w:rsidP="004049C3">
      <w:pPr>
        <w:autoSpaceDE w:val="0"/>
        <w:autoSpaceDN w:val="0"/>
        <w:adjustRightInd w:val="0"/>
        <w:spacing w:after="0"/>
        <w:ind w:left="1800" w:hanging="1080"/>
        <w:rPr>
          <w:rFonts w:ascii="Arial" w:hAnsi="Arial" w:cs="Arial"/>
          <w:color w:val="000000"/>
          <w:sz w:val="24"/>
          <w:szCs w:val="24"/>
        </w:rPr>
      </w:pPr>
    </w:p>
    <w:p w14:paraId="3EFAF086" w14:textId="7F8196C1" w:rsidR="00CB26D2" w:rsidRDefault="00CB26D2" w:rsidP="004049C3">
      <w:pPr>
        <w:autoSpaceDE w:val="0"/>
        <w:autoSpaceDN w:val="0"/>
        <w:adjustRightInd w:val="0"/>
        <w:spacing w:after="0"/>
        <w:ind w:left="1800" w:hanging="1080"/>
        <w:rPr>
          <w:rFonts w:ascii="Arial" w:hAnsi="Arial" w:cs="Arial"/>
          <w:color w:val="000000"/>
          <w:sz w:val="24"/>
          <w:szCs w:val="24"/>
        </w:rPr>
      </w:pPr>
      <w:r>
        <w:rPr>
          <w:rFonts w:ascii="Arial" w:hAnsi="Arial" w:cs="Arial"/>
          <w:color w:val="000000"/>
          <w:sz w:val="24"/>
          <w:szCs w:val="24"/>
        </w:rPr>
        <w:t xml:space="preserve">Phase 2:  </w:t>
      </w:r>
      <w:r w:rsidR="00B85FA9">
        <w:rPr>
          <w:rFonts w:ascii="Arial" w:hAnsi="Arial" w:cs="Arial"/>
          <w:color w:val="000000"/>
          <w:sz w:val="24"/>
          <w:szCs w:val="24"/>
        </w:rPr>
        <w:t>Interview</w:t>
      </w:r>
    </w:p>
    <w:p w14:paraId="2981746F" w14:textId="44F6EBE2" w:rsidR="00A02A53" w:rsidRDefault="00A02A53" w:rsidP="004049C3">
      <w:pPr>
        <w:autoSpaceDE w:val="0"/>
        <w:autoSpaceDN w:val="0"/>
        <w:adjustRightInd w:val="0"/>
        <w:spacing w:after="0"/>
        <w:ind w:left="1800" w:hanging="1080"/>
        <w:rPr>
          <w:rFonts w:ascii="Arial" w:hAnsi="Arial" w:cs="Arial"/>
          <w:color w:val="000000"/>
          <w:sz w:val="24"/>
          <w:szCs w:val="24"/>
        </w:rPr>
      </w:pPr>
      <w:r>
        <w:rPr>
          <w:rFonts w:ascii="Arial" w:hAnsi="Arial" w:cs="Arial"/>
          <w:color w:val="000000"/>
          <w:sz w:val="24"/>
          <w:szCs w:val="24"/>
        </w:rPr>
        <w:tab/>
        <w:t xml:space="preserve">Interviews will be conducted </w:t>
      </w:r>
      <w:r w:rsidR="00555BAD">
        <w:rPr>
          <w:rFonts w:ascii="Arial" w:hAnsi="Arial" w:cs="Arial"/>
          <w:color w:val="000000"/>
          <w:sz w:val="24"/>
          <w:szCs w:val="24"/>
        </w:rPr>
        <w:t>in person or virtually</w:t>
      </w:r>
      <w:r w:rsidR="0025358E">
        <w:rPr>
          <w:rFonts w:ascii="Arial" w:hAnsi="Arial" w:cs="Arial"/>
          <w:color w:val="000000"/>
          <w:sz w:val="24"/>
          <w:szCs w:val="24"/>
        </w:rPr>
        <w:t xml:space="preserve">. </w:t>
      </w:r>
      <w:r w:rsidR="00555BAD">
        <w:rPr>
          <w:rFonts w:ascii="Arial" w:hAnsi="Arial" w:cs="Arial"/>
          <w:color w:val="000000"/>
          <w:sz w:val="24"/>
          <w:szCs w:val="24"/>
        </w:rPr>
        <w:t xml:space="preserve">Each district should plan to have the </w:t>
      </w:r>
      <w:r w:rsidR="00E4479A">
        <w:rPr>
          <w:rFonts w:ascii="Arial" w:hAnsi="Arial" w:cs="Arial"/>
          <w:color w:val="000000"/>
          <w:sz w:val="24"/>
          <w:szCs w:val="24"/>
        </w:rPr>
        <w:t>District/School contact person</w:t>
      </w:r>
      <w:r w:rsidR="00FD2E65">
        <w:rPr>
          <w:rFonts w:ascii="Arial" w:hAnsi="Arial" w:cs="Arial"/>
          <w:color w:val="000000"/>
          <w:sz w:val="24"/>
          <w:szCs w:val="24"/>
        </w:rPr>
        <w:t xml:space="preserve">, </w:t>
      </w:r>
      <w:r w:rsidR="00D25151">
        <w:rPr>
          <w:rFonts w:ascii="Arial" w:hAnsi="Arial" w:cs="Arial"/>
          <w:color w:val="000000"/>
          <w:sz w:val="24"/>
          <w:szCs w:val="24"/>
        </w:rPr>
        <w:t>administrator(s)</w:t>
      </w:r>
      <w:r w:rsidR="00FD2E65">
        <w:rPr>
          <w:rFonts w:ascii="Arial" w:hAnsi="Arial" w:cs="Arial"/>
          <w:color w:val="000000"/>
          <w:sz w:val="24"/>
          <w:szCs w:val="24"/>
        </w:rPr>
        <w:t>, teacher</w:t>
      </w:r>
      <w:r w:rsidR="00DE3327">
        <w:rPr>
          <w:rFonts w:ascii="Arial" w:hAnsi="Arial" w:cs="Arial"/>
          <w:color w:val="000000"/>
          <w:sz w:val="24"/>
          <w:szCs w:val="24"/>
        </w:rPr>
        <w:t xml:space="preserve"> representative</w:t>
      </w:r>
      <w:r w:rsidR="00D25151">
        <w:rPr>
          <w:rFonts w:ascii="Arial" w:hAnsi="Arial" w:cs="Arial"/>
          <w:color w:val="000000"/>
          <w:sz w:val="24"/>
          <w:szCs w:val="24"/>
        </w:rPr>
        <w:t>(s)</w:t>
      </w:r>
      <w:r w:rsidR="00FD2E65">
        <w:rPr>
          <w:rFonts w:ascii="Arial" w:hAnsi="Arial" w:cs="Arial"/>
          <w:color w:val="000000"/>
          <w:sz w:val="24"/>
          <w:szCs w:val="24"/>
        </w:rPr>
        <w:t>,</w:t>
      </w:r>
      <w:r w:rsidR="00D25151">
        <w:rPr>
          <w:rFonts w:ascii="Arial" w:hAnsi="Arial" w:cs="Arial"/>
          <w:color w:val="000000"/>
          <w:sz w:val="24"/>
          <w:szCs w:val="24"/>
        </w:rPr>
        <w:t xml:space="preserve"> and</w:t>
      </w:r>
      <w:r w:rsidR="00FD2E65">
        <w:rPr>
          <w:rFonts w:ascii="Arial" w:hAnsi="Arial" w:cs="Arial"/>
          <w:color w:val="000000"/>
          <w:sz w:val="24"/>
          <w:szCs w:val="24"/>
        </w:rPr>
        <w:t xml:space="preserve"> community </w:t>
      </w:r>
      <w:r w:rsidR="00DE3327">
        <w:rPr>
          <w:rFonts w:ascii="Arial" w:hAnsi="Arial" w:cs="Arial"/>
          <w:color w:val="000000"/>
          <w:sz w:val="24"/>
          <w:szCs w:val="24"/>
        </w:rPr>
        <w:t>partners</w:t>
      </w:r>
      <w:r w:rsidR="00D25151">
        <w:rPr>
          <w:rFonts w:ascii="Arial" w:hAnsi="Arial" w:cs="Arial"/>
          <w:color w:val="000000"/>
          <w:sz w:val="24"/>
          <w:szCs w:val="24"/>
        </w:rPr>
        <w:t xml:space="preserve"> present</w:t>
      </w:r>
      <w:r w:rsidR="00FD2E65">
        <w:rPr>
          <w:rFonts w:ascii="Arial" w:hAnsi="Arial" w:cs="Arial"/>
          <w:color w:val="000000"/>
          <w:sz w:val="24"/>
          <w:szCs w:val="24"/>
        </w:rPr>
        <w:t xml:space="preserve"> to </w:t>
      </w:r>
      <w:r w:rsidR="00D25151">
        <w:rPr>
          <w:rFonts w:ascii="Arial" w:hAnsi="Arial" w:cs="Arial"/>
          <w:color w:val="000000"/>
          <w:sz w:val="24"/>
          <w:szCs w:val="24"/>
        </w:rPr>
        <w:t>fully illustrate</w:t>
      </w:r>
      <w:r w:rsidR="00D739FA">
        <w:rPr>
          <w:rFonts w:ascii="Arial" w:hAnsi="Arial" w:cs="Arial"/>
          <w:color w:val="000000"/>
          <w:sz w:val="24"/>
          <w:szCs w:val="24"/>
        </w:rPr>
        <w:t xml:space="preserve"> the planning and execution of the innovative plan.</w:t>
      </w:r>
      <w:r w:rsidR="001B2DDE">
        <w:rPr>
          <w:rFonts w:ascii="Arial" w:hAnsi="Arial" w:cs="Arial"/>
          <w:color w:val="000000"/>
          <w:sz w:val="24"/>
          <w:szCs w:val="24"/>
        </w:rPr>
        <w:t xml:space="preserve">  Questions will be asked by the members of the </w:t>
      </w:r>
      <w:r w:rsidR="0070433E">
        <w:rPr>
          <w:rFonts w:ascii="Arial" w:hAnsi="Arial" w:cs="Arial"/>
          <w:color w:val="000000"/>
          <w:sz w:val="24"/>
          <w:szCs w:val="24"/>
        </w:rPr>
        <w:t>review team and other MDE experts as needed.</w:t>
      </w:r>
    </w:p>
    <w:p w14:paraId="11468EF5" w14:textId="5AE70413" w:rsidR="00B85FA9" w:rsidRDefault="00B85FA9" w:rsidP="004049C3">
      <w:pPr>
        <w:autoSpaceDE w:val="0"/>
        <w:autoSpaceDN w:val="0"/>
        <w:adjustRightInd w:val="0"/>
        <w:spacing w:after="0"/>
        <w:ind w:left="1800" w:hanging="1080"/>
        <w:rPr>
          <w:rFonts w:ascii="Arial" w:hAnsi="Arial" w:cs="Arial"/>
          <w:color w:val="000000"/>
          <w:sz w:val="24"/>
          <w:szCs w:val="24"/>
        </w:rPr>
      </w:pPr>
    </w:p>
    <w:p w14:paraId="6B943A25" w14:textId="4BA0477C" w:rsidR="00B85FA9" w:rsidRDefault="00B85FA9" w:rsidP="004049C3">
      <w:pPr>
        <w:autoSpaceDE w:val="0"/>
        <w:autoSpaceDN w:val="0"/>
        <w:adjustRightInd w:val="0"/>
        <w:spacing w:after="0"/>
        <w:ind w:left="1800" w:hanging="1080"/>
        <w:rPr>
          <w:rFonts w:ascii="Arial" w:hAnsi="Arial" w:cs="Arial"/>
          <w:color w:val="000000"/>
          <w:sz w:val="24"/>
          <w:szCs w:val="24"/>
        </w:rPr>
      </w:pPr>
      <w:r>
        <w:rPr>
          <w:rFonts w:ascii="Arial" w:hAnsi="Arial" w:cs="Arial"/>
          <w:color w:val="000000"/>
          <w:sz w:val="24"/>
          <w:szCs w:val="24"/>
        </w:rPr>
        <w:t>Phase 3:  Executive Leadership Review</w:t>
      </w:r>
    </w:p>
    <w:p w14:paraId="5EE34F64" w14:textId="0321B78E" w:rsidR="000C04A5" w:rsidRDefault="000C04A5" w:rsidP="0006556F">
      <w:pPr>
        <w:autoSpaceDE w:val="0"/>
        <w:autoSpaceDN w:val="0"/>
        <w:adjustRightInd w:val="0"/>
        <w:spacing w:after="0"/>
        <w:ind w:left="1800" w:hanging="1080"/>
        <w:rPr>
          <w:rFonts w:ascii="Arial" w:hAnsi="Arial" w:cs="Arial"/>
          <w:color w:val="000000"/>
          <w:sz w:val="24"/>
          <w:szCs w:val="24"/>
        </w:rPr>
      </w:pPr>
      <w:r>
        <w:rPr>
          <w:rFonts w:ascii="Arial" w:hAnsi="Arial" w:cs="Arial"/>
          <w:color w:val="000000"/>
          <w:sz w:val="24"/>
          <w:szCs w:val="24"/>
        </w:rPr>
        <w:tab/>
        <w:t>Once the applicant has passed phase</w:t>
      </w:r>
      <w:r w:rsidR="00263173">
        <w:rPr>
          <w:rFonts w:ascii="Arial" w:hAnsi="Arial" w:cs="Arial"/>
          <w:color w:val="000000"/>
          <w:sz w:val="24"/>
          <w:szCs w:val="24"/>
        </w:rPr>
        <w:t>s</w:t>
      </w:r>
      <w:r>
        <w:rPr>
          <w:rFonts w:ascii="Arial" w:hAnsi="Arial" w:cs="Arial"/>
          <w:color w:val="000000"/>
          <w:sz w:val="24"/>
          <w:szCs w:val="24"/>
        </w:rPr>
        <w:t xml:space="preserve"> 1 and 2, the application i</w:t>
      </w:r>
      <w:r w:rsidR="000B7165">
        <w:rPr>
          <w:rFonts w:ascii="Arial" w:hAnsi="Arial" w:cs="Arial"/>
          <w:color w:val="000000"/>
          <w:sz w:val="24"/>
          <w:szCs w:val="24"/>
        </w:rPr>
        <w:t>s</w:t>
      </w:r>
      <w:r>
        <w:rPr>
          <w:rFonts w:ascii="Arial" w:hAnsi="Arial" w:cs="Arial"/>
          <w:color w:val="000000"/>
          <w:sz w:val="24"/>
          <w:szCs w:val="24"/>
        </w:rPr>
        <w:t xml:space="preserve"> presented to the Executive Leadership Team at MDE for their</w:t>
      </w:r>
      <w:r w:rsidR="000B7165">
        <w:rPr>
          <w:rFonts w:ascii="Arial" w:hAnsi="Arial" w:cs="Arial"/>
          <w:color w:val="000000"/>
          <w:sz w:val="24"/>
          <w:szCs w:val="24"/>
        </w:rPr>
        <w:t xml:space="preserve"> review</w:t>
      </w:r>
      <w:r w:rsidR="00D71CCC">
        <w:rPr>
          <w:rFonts w:ascii="Arial" w:hAnsi="Arial" w:cs="Arial"/>
          <w:color w:val="000000"/>
          <w:sz w:val="24"/>
          <w:szCs w:val="24"/>
        </w:rPr>
        <w:t xml:space="preserve">. </w:t>
      </w:r>
      <w:r w:rsidR="000B7165">
        <w:rPr>
          <w:rFonts w:ascii="Arial" w:hAnsi="Arial" w:cs="Arial"/>
          <w:color w:val="000000"/>
          <w:sz w:val="24"/>
          <w:szCs w:val="24"/>
        </w:rPr>
        <w:t>The application can be approved or denied</w:t>
      </w:r>
      <w:r w:rsidR="00D71CCC">
        <w:rPr>
          <w:rFonts w:ascii="Arial" w:hAnsi="Arial" w:cs="Arial"/>
          <w:color w:val="000000"/>
          <w:sz w:val="24"/>
          <w:szCs w:val="24"/>
        </w:rPr>
        <w:t xml:space="preserve">. </w:t>
      </w:r>
      <w:r w:rsidR="00CF7BE8">
        <w:rPr>
          <w:rFonts w:ascii="Arial" w:hAnsi="Arial" w:cs="Arial"/>
          <w:color w:val="000000"/>
          <w:sz w:val="24"/>
          <w:szCs w:val="24"/>
        </w:rPr>
        <w:t xml:space="preserve">Approved applications may have some or all </w:t>
      </w:r>
      <w:r w:rsidR="00D71CCC">
        <w:rPr>
          <w:rFonts w:ascii="Arial" w:hAnsi="Arial" w:cs="Arial"/>
          <w:color w:val="000000"/>
          <w:sz w:val="24"/>
          <w:szCs w:val="24"/>
        </w:rPr>
        <w:t>waiver</w:t>
      </w:r>
      <w:r w:rsidR="001066BA">
        <w:rPr>
          <w:rFonts w:ascii="Arial" w:hAnsi="Arial" w:cs="Arial"/>
          <w:color w:val="000000"/>
          <w:sz w:val="24"/>
          <w:szCs w:val="24"/>
        </w:rPr>
        <w:t xml:space="preserve"> request</w:t>
      </w:r>
      <w:r w:rsidR="00D71CCC">
        <w:rPr>
          <w:rFonts w:ascii="Arial" w:hAnsi="Arial" w:cs="Arial"/>
          <w:color w:val="000000"/>
          <w:sz w:val="24"/>
          <w:szCs w:val="24"/>
        </w:rPr>
        <w:t>s</w:t>
      </w:r>
      <w:r w:rsidR="00CF7BE8">
        <w:rPr>
          <w:rFonts w:ascii="Arial" w:hAnsi="Arial" w:cs="Arial"/>
          <w:color w:val="000000"/>
          <w:sz w:val="24"/>
          <w:szCs w:val="24"/>
        </w:rPr>
        <w:t xml:space="preserve"> approved or denied during this process</w:t>
      </w:r>
      <w:r w:rsidR="0025358E">
        <w:rPr>
          <w:rFonts w:ascii="Arial" w:hAnsi="Arial" w:cs="Arial"/>
          <w:color w:val="000000"/>
          <w:sz w:val="24"/>
          <w:szCs w:val="24"/>
        </w:rPr>
        <w:t xml:space="preserve">. </w:t>
      </w:r>
      <w:r w:rsidR="00D71CCC">
        <w:rPr>
          <w:rFonts w:ascii="Arial" w:hAnsi="Arial" w:cs="Arial"/>
          <w:color w:val="000000"/>
          <w:sz w:val="24"/>
          <w:szCs w:val="24"/>
        </w:rPr>
        <w:t xml:space="preserve">Approved applications are scheduled for presentation at a state board meeting </w:t>
      </w:r>
      <w:r w:rsidR="00D25151">
        <w:rPr>
          <w:rFonts w:ascii="Arial" w:hAnsi="Arial" w:cs="Arial"/>
          <w:color w:val="000000"/>
          <w:sz w:val="24"/>
          <w:szCs w:val="24"/>
        </w:rPr>
        <w:t>(p</w:t>
      </w:r>
      <w:r w:rsidR="00D71CCC">
        <w:rPr>
          <w:rFonts w:ascii="Arial" w:hAnsi="Arial" w:cs="Arial"/>
          <w:color w:val="000000"/>
          <w:sz w:val="24"/>
          <w:szCs w:val="24"/>
        </w:rPr>
        <w:t>hase 4</w:t>
      </w:r>
      <w:r w:rsidR="00D25151">
        <w:rPr>
          <w:rFonts w:ascii="Arial" w:hAnsi="Arial" w:cs="Arial"/>
          <w:color w:val="000000"/>
          <w:sz w:val="24"/>
          <w:szCs w:val="24"/>
        </w:rPr>
        <w:t>)</w:t>
      </w:r>
      <w:r w:rsidR="001C603D">
        <w:rPr>
          <w:rFonts w:ascii="Arial" w:hAnsi="Arial" w:cs="Arial"/>
          <w:color w:val="000000"/>
          <w:sz w:val="24"/>
          <w:szCs w:val="24"/>
        </w:rPr>
        <w:t xml:space="preserve"> and districts will be notified so they may </w:t>
      </w:r>
      <w:r w:rsidR="001066BA">
        <w:rPr>
          <w:rFonts w:ascii="Arial" w:hAnsi="Arial" w:cs="Arial"/>
          <w:color w:val="000000"/>
          <w:sz w:val="24"/>
          <w:szCs w:val="24"/>
        </w:rPr>
        <w:t xml:space="preserve">have delegates </w:t>
      </w:r>
      <w:r w:rsidR="001C603D">
        <w:rPr>
          <w:rFonts w:ascii="Arial" w:hAnsi="Arial" w:cs="Arial"/>
          <w:color w:val="000000"/>
          <w:sz w:val="24"/>
          <w:szCs w:val="24"/>
        </w:rPr>
        <w:t>attend the board meeting if desired</w:t>
      </w:r>
      <w:r w:rsidR="00D71CCC">
        <w:rPr>
          <w:rFonts w:ascii="Arial" w:hAnsi="Arial" w:cs="Arial"/>
          <w:color w:val="000000"/>
          <w:sz w:val="24"/>
          <w:szCs w:val="24"/>
        </w:rPr>
        <w:t>.</w:t>
      </w:r>
    </w:p>
    <w:p w14:paraId="3B1F2013" w14:textId="2E324049" w:rsidR="00B85FA9" w:rsidRDefault="00B85FA9" w:rsidP="00AD7A4B">
      <w:pPr>
        <w:autoSpaceDE w:val="0"/>
        <w:autoSpaceDN w:val="0"/>
        <w:adjustRightInd w:val="0"/>
        <w:spacing w:after="0"/>
        <w:rPr>
          <w:rFonts w:ascii="Arial" w:hAnsi="Arial" w:cs="Arial"/>
          <w:color w:val="000000"/>
          <w:sz w:val="24"/>
          <w:szCs w:val="24"/>
        </w:rPr>
      </w:pPr>
    </w:p>
    <w:p w14:paraId="06F22759" w14:textId="3AE7007F" w:rsidR="00B85FA9" w:rsidRDefault="00B85FA9" w:rsidP="004049C3">
      <w:pPr>
        <w:autoSpaceDE w:val="0"/>
        <w:autoSpaceDN w:val="0"/>
        <w:adjustRightInd w:val="0"/>
        <w:spacing w:after="0"/>
        <w:ind w:left="1800" w:hanging="1080"/>
        <w:rPr>
          <w:rFonts w:ascii="Arial" w:hAnsi="Arial" w:cs="Arial"/>
          <w:color w:val="000000"/>
          <w:sz w:val="24"/>
          <w:szCs w:val="24"/>
        </w:rPr>
      </w:pPr>
      <w:r>
        <w:rPr>
          <w:rFonts w:ascii="Arial" w:hAnsi="Arial" w:cs="Arial"/>
          <w:color w:val="000000"/>
          <w:sz w:val="24"/>
          <w:szCs w:val="24"/>
        </w:rPr>
        <w:t xml:space="preserve">Phase 4:  </w:t>
      </w:r>
      <w:r w:rsidR="00712F55">
        <w:rPr>
          <w:rFonts w:ascii="Arial" w:hAnsi="Arial" w:cs="Arial"/>
          <w:color w:val="000000"/>
          <w:sz w:val="24"/>
          <w:szCs w:val="24"/>
        </w:rPr>
        <w:t>State Board of Education Approval</w:t>
      </w:r>
    </w:p>
    <w:p w14:paraId="50EDD1CC" w14:textId="77777777" w:rsidR="00455DC3" w:rsidRDefault="00D71CCC" w:rsidP="00455DC3">
      <w:pPr>
        <w:autoSpaceDE w:val="0"/>
        <w:autoSpaceDN w:val="0"/>
        <w:adjustRightInd w:val="0"/>
        <w:spacing w:after="0"/>
        <w:ind w:left="1800" w:hanging="1080"/>
        <w:rPr>
          <w:rFonts w:ascii="Arial" w:hAnsi="Arial" w:cs="Arial"/>
          <w:color w:val="000000"/>
          <w:sz w:val="24"/>
          <w:szCs w:val="24"/>
        </w:rPr>
      </w:pPr>
      <w:r>
        <w:rPr>
          <w:rFonts w:ascii="Arial" w:hAnsi="Arial" w:cs="Arial"/>
          <w:color w:val="000000"/>
          <w:sz w:val="24"/>
          <w:szCs w:val="24"/>
        </w:rPr>
        <w:tab/>
        <w:t>Approved applications</w:t>
      </w:r>
      <w:r w:rsidR="00D25151">
        <w:rPr>
          <w:rFonts w:ascii="Arial" w:hAnsi="Arial" w:cs="Arial"/>
          <w:color w:val="000000"/>
          <w:sz w:val="24"/>
          <w:szCs w:val="24"/>
        </w:rPr>
        <w:t>,</w:t>
      </w:r>
      <w:r>
        <w:rPr>
          <w:rFonts w:ascii="Arial" w:hAnsi="Arial" w:cs="Arial"/>
          <w:color w:val="000000"/>
          <w:sz w:val="24"/>
          <w:szCs w:val="24"/>
        </w:rPr>
        <w:t xml:space="preserve"> with their list of approved waivers</w:t>
      </w:r>
      <w:r w:rsidR="00D25151">
        <w:rPr>
          <w:rFonts w:ascii="Arial" w:hAnsi="Arial" w:cs="Arial"/>
          <w:color w:val="000000"/>
          <w:sz w:val="24"/>
          <w:szCs w:val="24"/>
        </w:rPr>
        <w:t>,</w:t>
      </w:r>
      <w:r>
        <w:rPr>
          <w:rFonts w:ascii="Arial" w:hAnsi="Arial" w:cs="Arial"/>
          <w:color w:val="000000"/>
          <w:sz w:val="24"/>
          <w:szCs w:val="24"/>
        </w:rPr>
        <w:t xml:space="preserve"> are sent to the State Board of Education for final approval</w:t>
      </w:r>
      <w:r w:rsidR="0025358E">
        <w:rPr>
          <w:rFonts w:ascii="Arial" w:hAnsi="Arial" w:cs="Arial"/>
          <w:color w:val="000000"/>
          <w:sz w:val="24"/>
          <w:szCs w:val="24"/>
        </w:rPr>
        <w:t xml:space="preserve">. </w:t>
      </w:r>
      <w:r w:rsidR="001C603D">
        <w:rPr>
          <w:rFonts w:ascii="Arial" w:hAnsi="Arial" w:cs="Arial"/>
          <w:color w:val="000000"/>
          <w:sz w:val="24"/>
          <w:szCs w:val="24"/>
        </w:rPr>
        <w:t xml:space="preserve">Districts will be notified if their application </w:t>
      </w:r>
      <w:r w:rsidR="0025358E">
        <w:rPr>
          <w:rFonts w:ascii="Arial" w:hAnsi="Arial" w:cs="Arial"/>
          <w:color w:val="000000"/>
          <w:sz w:val="24"/>
          <w:szCs w:val="24"/>
        </w:rPr>
        <w:t>is approved.</w:t>
      </w:r>
      <w:bookmarkStart w:id="1" w:name="_Toc160615071"/>
    </w:p>
    <w:p w14:paraId="6836AC55" w14:textId="77777777" w:rsidR="00455DC3" w:rsidRDefault="00455DC3" w:rsidP="00455DC3">
      <w:pPr>
        <w:autoSpaceDE w:val="0"/>
        <w:autoSpaceDN w:val="0"/>
        <w:adjustRightInd w:val="0"/>
        <w:spacing w:after="0"/>
        <w:ind w:left="1800" w:hanging="1080"/>
        <w:jc w:val="center"/>
        <w:rPr>
          <w:b/>
          <w:bCs/>
          <w:sz w:val="36"/>
          <w:szCs w:val="36"/>
        </w:rPr>
        <w:sectPr w:rsidR="00455DC3" w:rsidSect="00561A0C">
          <w:headerReference w:type="default" r:id="rId15"/>
          <w:footerReference w:type="default" r:id="rId16"/>
          <w:headerReference w:type="first" r:id="rId17"/>
          <w:footerReference w:type="first" r:id="rId18"/>
          <w:pgSz w:w="12240" w:h="15840"/>
          <w:pgMar w:top="720" w:right="720" w:bottom="720" w:left="720" w:header="0" w:footer="360" w:gutter="0"/>
          <w:pgNumType w:start="1"/>
          <w:cols w:space="720"/>
          <w:titlePg/>
          <w:docGrid w:linePitch="360"/>
        </w:sectPr>
      </w:pPr>
    </w:p>
    <w:p w14:paraId="02760C34" w14:textId="3DFDE959" w:rsidR="00825EB7" w:rsidRPr="004049C3" w:rsidRDefault="00825EB7" w:rsidP="00455DC3">
      <w:pPr>
        <w:autoSpaceDE w:val="0"/>
        <w:autoSpaceDN w:val="0"/>
        <w:adjustRightInd w:val="0"/>
        <w:spacing w:after="0"/>
        <w:ind w:left="1800" w:hanging="1080"/>
        <w:jc w:val="center"/>
        <w:rPr>
          <w:b/>
          <w:bCs/>
          <w:sz w:val="36"/>
          <w:szCs w:val="36"/>
        </w:rPr>
      </w:pPr>
      <w:r w:rsidRPr="004049C3">
        <w:rPr>
          <w:b/>
          <w:bCs/>
          <w:sz w:val="36"/>
          <w:szCs w:val="36"/>
        </w:rPr>
        <w:lastRenderedPageBreak/>
        <w:t>Application Guidelines</w:t>
      </w:r>
      <w:bookmarkEnd w:id="1"/>
    </w:p>
    <w:p w14:paraId="05BECCBC" w14:textId="77777777" w:rsidR="00825EB7" w:rsidRDefault="00825EB7" w:rsidP="00474DCE">
      <w:pPr>
        <w:autoSpaceDE w:val="0"/>
        <w:autoSpaceDN w:val="0"/>
        <w:adjustRightInd w:val="0"/>
        <w:spacing w:after="0" w:line="240" w:lineRule="auto"/>
        <w:contextualSpacing/>
        <w:jc w:val="center"/>
        <w:rPr>
          <w:rFonts w:ascii="Arial" w:hAnsi="Arial" w:cs="Arial"/>
          <w:b/>
          <w:bCs/>
          <w:color w:val="000000"/>
          <w:sz w:val="28"/>
          <w:szCs w:val="28"/>
        </w:rPr>
      </w:pPr>
    </w:p>
    <w:p w14:paraId="03C0F15D" w14:textId="77777777" w:rsidR="00825EB7" w:rsidRDefault="00825EB7" w:rsidP="00474DCE">
      <w:pPr>
        <w:autoSpaceDE w:val="0"/>
        <w:autoSpaceDN w:val="0"/>
        <w:adjustRightInd w:val="0"/>
        <w:spacing w:after="0" w:line="240" w:lineRule="auto"/>
        <w:contextualSpacing/>
        <w:jc w:val="center"/>
        <w:rPr>
          <w:rFonts w:ascii="Arial" w:hAnsi="Arial" w:cs="Arial"/>
          <w:b/>
          <w:bCs/>
          <w:color w:val="000000"/>
          <w:sz w:val="24"/>
          <w:szCs w:val="24"/>
        </w:rPr>
      </w:pPr>
      <w:r>
        <w:rPr>
          <w:rFonts w:ascii="Arial" w:hAnsi="Arial" w:cs="Arial"/>
          <w:b/>
          <w:bCs/>
          <w:color w:val="000000"/>
          <w:sz w:val="24"/>
          <w:szCs w:val="24"/>
        </w:rPr>
        <w:t xml:space="preserve">MISSISSIPPI DEPARTMENT OF EDUCATION </w:t>
      </w:r>
    </w:p>
    <w:p w14:paraId="1BF83593" w14:textId="77777777" w:rsidR="00825EB7" w:rsidRDefault="00825EB7" w:rsidP="00474DCE">
      <w:pPr>
        <w:autoSpaceDE w:val="0"/>
        <w:autoSpaceDN w:val="0"/>
        <w:adjustRightInd w:val="0"/>
        <w:spacing w:after="0" w:line="240" w:lineRule="auto"/>
        <w:contextualSpacing/>
        <w:jc w:val="center"/>
        <w:rPr>
          <w:rFonts w:ascii="Arial" w:hAnsi="Arial" w:cs="Arial"/>
          <w:b/>
          <w:bCs/>
          <w:color w:val="000000"/>
          <w:sz w:val="24"/>
          <w:szCs w:val="24"/>
        </w:rPr>
      </w:pPr>
      <w:r>
        <w:rPr>
          <w:rFonts w:ascii="Arial" w:hAnsi="Arial" w:cs="Arial"/>
          <w:b/>
          <w:bCs/>
          <w:color w:val="000000"/>
          <w:sz w:val="24"/>
          <w:szCs w:val="24"/>
        </w:rPr>
        <w:t>DISTRICTS and SCHOOLS OF INNOVATION</w:t>
      </w:r>
    </w:p>
    <w:p w14:paraId="1C2C06D9" w14:textId="77777777" w:rsidR="00825EB7" w:rsidRDefault="00825EB7" w:rsidP="00474DCE">
      <w:pPr>
        <w:autoSpaceDE w:val="0"/>
        <w:autoSpaceDN w:val="0"/>
        <w:adjustRightInd w:val="0"/>
        <w:spacing w:after="0" w:line="240" w:lineRule="auto"/>
        <w:contextualSpacing/>
        <w:jc w:val="center"/>
        <w:rPr>
          <w:rFonts w:ascii="Arial" w:hAnsi="Arial" w:cs="Arial"/>
          <w:b/>
          <w:bCs/>
          <w:color w:val="000000"/>
          <w:sz w:val="24"/>
          <w:szCs w:val="24"/>
        </w:rPr>
      </w:pPr>
      <w:r>
        <w:rPr>
          <w:rFonts w:ascii="Arial" w:hAnsi="Arial" w:cs="Arial"/>
          <w:b/>
          <w:bCs/>
          <w:color w:val="000000"/>
          <w:sz w:val="24"/>
          <w:szCs w:val="24"/>
        </w:rPr>
        <w:t xml:space="preserve"> (Mississippi Code Ann. § 37-179-1 and § 37-179-3) </w:t>
      </w:r>
    </w:p>
    <w:p w14:paraId="600F797D" w14:textId="77777777" w:rsidR="00825EB7" w:rsidRDefault="00825EB7" w:rsidP="00474DCE">
      <w:pPr>
        <w:autoSpaceDE w:val="0"/>
        <w:autoSpaceDN w:val="0"/>
        <w:adjustRightInd w:val="0"/>
        <w:spacing w:after="0" w:line="240" w:lineRule="auto"/>
        <w:contextualSpacing/>
        <w:jc w:val="center"/>
        <w:rPr>
          <w:rFonts w:ascii="Arial" w:hAnsi="Arial" w:cs="Arial"/>
          <w:b/>
          <w:bCs/>
          <w:color w:val="000000"/>
          <w:sz w:val="24"/>
          <w:szCs w:val="24"/>
        </w:rPr>
      </w:pPr>
      <w:r>
        <w:rPr>
          <w:rFonts w:ascii="Arial" w:hAnsi="Arial" w:cs="Arial"/>
          <w:b/>
          <w:bCs/>
          <w:color w:val="000000"/>
          <w:sz w:val="24"/>
          <w:szCs w:val="24"/>
        </w:rPr>
        <w:t>State Board Policy Part 3, Chapter 28, Rule 28.7</w:t>
      </w:r>
    </w:p>
    <w:p w14:paraId="4CB49543" w14:textId="77777777" w:rsidR="00825EB7" w:rsidRDefault="00825EB7" w:rsidP="00474DCE">
      <w:pPr>
        <w:autoSpaceDE w:val="0"/>
        <w:autoSpaceDN w:val="0"/>
        <w:adjustRightInd w:val="0"/>
        <w:spacing w:line="240" w:lineRule="auto"/>
        <w:contextualSpacing/>
        <w:rPr>
          <w:rFonts w:ascii="Arial" w:hAnsi="Arial" w:cs="Arial"/>
          <w:b/>
          <w:bCs/>
          <w:color w:val="000000"/>
          <w:sz w:val="24"/>
          <w:szCs w:val="24"/>
        </w:rPr>
      </w:pPr>
    </w:p>
    <w:p w14:paraId="46CF17E9" w14:textId="0A20DBAE" w:rsidR="00825EB7" w:rsidRDefault="00825EB7" w:rsidP="00474DCE">
      <w:pPr>
        <w:autoSpaceDE w:val="0"/>
        <w:autoSpaceDN w:val="0"/>
        <w:adjustRightInd w:val="0"/>
        <w:spacing w:line="240" w:lineRule="auto"/>
        <w:contextualSpacing/>
        <w:rPr>
          <w:rFonts w:ascii="Arial" w:hAnsi="Arial" w:cs="Arial"/>
          <w:sz w:val="24"/>
          <w:szCs w:val="24"/>
        </w:rPr>
      </w:pPr>
      <w:r w:rsidRPr="5B12F40C">
        <w:rPr>
          <w:rFonts w:ascii="Arial" w:hAnsi="Arial" w:cs="Arial"/>
          <w:sz w:val="24"/>
          <w:szCs w:val="24"/>
        </w:rPr>
        <w:t>In accordance with Mississippi Code Ann. § 37-179-1 and § 37-179-3 passed in the 2015 legislative session and signed by the governor, the Mississippi State Board of Education (SBE) approved rules and procedures for Districts of Innovation and Schools of Innovation.</w:t>
      </w:r>
    </w:p>
    <w:p w14:paraId="6F202EC7" w14:textId="77777777" w:rsidR="0006556F" w:rsidRPr="004049C3" w:rsidRDefault="0006556F" w:rsidP="004049C3"/>
    <w:p w14:paraId="72B2E78D" w14:textId="58F1882A" w:rsidR="00347A2D" w:rsidRPr="004049C3" w:rsidRDefault="00825EB7">
      <w:pPr>
        <w:pStyle w:val="Subtitle"/>
        <w:numPr>
          <w:ilvl w:val="0"/>
          <w:numId w:val="13"/>
        </w:numPr>
        <w:rPr>
          <w:b/>
          <w:bCs/>
          <w:color w:val="auto"/>
          <w:sz w:val="28"/>
          <w:szCs w:val="28"/>
        </w:rPr>
      </w:pPr>
      <w:r w:rsidRPr="004049C3">
        <w:rPr>
          <w:b/>
          <w:bCs/>
          <w:color w:val="auto"/>
          <w:sz w:val="28"/>
          <w:szCs w:val="28"/>
        </w:rPr>
        <w:t>Purpose of a District of Innovation or School of Innovation</w:t>
      </w:r>
    </w:p>
    <w:p w14:paraId="49E17E31" w14:textId="6E207960" w:rsidR="0006556F" w:rsidRDefault="00825EB7" w:rsidP="004049C3">
      <w:pPr>
        <w:ind w:left="720"/>
      </w:pPr>
      <w:bookmarkStart w:id="2" w:name="_Toc149641059"/>
      <w:r w:rsidRPr="004049C3">
        <w:rPr>
          <w:rFonts w:ascii="Arial" w:hAnsi="Arial" w:cs="Arial"/>
          <w:sz w:val="24"/>
          <w:szCs w:val="24"/>
        </w:rPr>
        <w:t xml:space="preserve">Innovative programs are intended to better prepare students for success in life and work. Innovative programs shall focus on reducing achievement gaps by expanding learning experiences for students; increasing participation of subgroups of students through innovative instructional methods to enhance student achievement; increasing the number of students who are college- and career-ready; reducing the number of students </w:t>
      </w:r>
      <w:r w:rsidR="00292738">
        <w:rPr>
          <w:rFonts w:ascii="Arial" w:hAnsi="Arial" w:cs="Arial"/>
          <w:sz w:val="24"/>
          <w:szCs w:val="24"/>
        </w:rPr>
        <w:t>who</w:t>
      </w:r>
      <w:r w:rsidRPr="004049C3">
        <w:rPr>
          <w:rFonts w:ascii="Arial" w:hAnsi="Arial" w:cs="Arial"/>
          <w:sz w:val="24"/>
          <w:szCs w:val="24"/>
        </w:rPr>
        <w:t xml:space="preserve"> exit high school in need of remediation; and motivating students by expanding curriculum choices and learning opportunities.</w:t>
      </w:r>
      <w:bookmarkEnd w:id="2"/>
      <w:r w:rsidR="0006556F" w:rsidRPr="004049C3">
        <w:rPr>
          <w:rFonts w:ascii="Arial" w:hAnsi="Arial" w:cs="Arial"/>
          <w:sz w:val="24"/>
          <w:szCs w:val="24"/>
        </w:rPr>
        <w:t xml:space="preserve"> </w:t>
      </w:r>
    </w:p>
    <w:p w14:paraId="2E697446" w14:textId="77777777" w:rsidR="0006556F" w:rsidRPr="004049C3" w:rsidRDefault="0006556F" w:rsidP="004049C3">
      <w:pPr>
        <w:ind w:left="720"/>
      </w:pPr>
    </w:p>
    <w:p w14:paraId="58C6DA5C" w14:textId="77777777" w:rsidR="0045400B" w:rsidRPr="004049C3" w:rsidRDefault="00825EB7">
      <w:pPr>
        <w:pStyle w:val="Subtitle"/>
        <w:numPr>
          <w:ilvl w:val="0"/>
          <w:numId w:val="13"/>
        </w:numPr>
        <w:rPr>
          <w:b/>
          <w:bCs/>
          <w:color w:val="auto"/>
          <w:sz w:val="28"/>
          <w:szCs w:val="28"/>
        </w:rPr>
      </w:pPr>
      <w:r w:rsidRPr="004049C3">
        <w:rPr>
          <w:b/>
          <w:bCs/>
          <w:color w:val="auto"/>
          <w:sz w:val="28"/>
          <w:szCs w:val="28"/>
        </w:rPr>
        <w:t>Definitions</w:t>
      </w:r>
    </w:p>
    <w:p w14:paraId="0ACEB292" w14:textId="1C6EFA80" w:rsidR="0006556F" w:rsidRPr="004049C3" w:rsidRDefault="00825EB7" w:rsidP="004049C3">
      <w:pPr>
        <w:ind w:left="720"/>
        <w:rPr>
          <w:rFonts w:ascii="Arial" w:hAnsi="Arial" w:cs="Arial"/>
          <w:sz w:val="24"/>
          <w:szCs w:val="24"/>
        </w:rPr>
      </w:pPr>
      <w:bookmarkStart w:id="3" w:name="_Toc149641061"/>
      <w:r w:rsidRPr="004049C3">
        <w:rPr>
          <w:rFonts w:ascii="Arial" w:hAnsi="Arial" w:cs="Arial"/>
          <w:sz w:val="24"/>
          <w:szCs w:val="24"/>
        </w:rPr>
        <w:t>Definitions used in this policy are those as defined by Mississippi Code Ann. § 37-179-1 and § 37-179-3 and outlined in State Board Policy Part 3, Chapter 28, Rule 28.7.</w:t>
      </w:r>
      <w:bookmarkEnd w:id="3"/>
    </w:p>
    <w:p w14:paraId="3269F1A5" w14:textId="63652957" w:rsidR="00860567" w:rsidRPr="0006556F" w:rsidRDefault="00825EB7">
      <w:pPr>
        <w:pStyle w:val="ListParagraph"/>
        <w:numPr>
          <w:ilvl w:val="1"/>
          <w:numId w:val="14"/>
        </w:numPr>
        <w:rPr>
          <w:color w:val="000000" w:themeColor="text1"/>
          <w:u w:val="single"/>
        </w:rPr>
      </w:pPr>
      <w:r w:rsidRPr="0006556F">
        <w:rPr>
          <w:b/>
          <w:u w:val="single"/>
        </w:rPr>
        <w:t xml:space="preserve">District of Innovation </w:t>
      </w:r>
    </w:p>
    <w:p w14:paraId="4F8E4CD4" w14:textId="76BFAD58" w:rsidR="4AA11E00" w:rsidRPr="004049C3" w:rsidRDefault="00825EB7" w:rsidP="004049C3">
      <w:pPr>
        <w:pStyle w:val="ListParagraph"/>
        <w:ind w:left="1440"/>
        <w:rPr>
          <w:rFonts w:ascii="Arial" w:hAnsi="Arial" w:cs="Arial"/>
          <w:sz w:val="24"/>
          <w:szCs w:val="24"/>
        </w:rPr>
      </w:pPr>
      <w:bookmarkStart w:id="4" w:name="_Toc149641063"/>
      <w:r w:rsidRPr="004049C3">
        <w:rPr>
          <w:rFonts w:ascii="Arial" w:hAnsi="Arial" w:cs="Arial"/>
          <w:sz w:val="24"/>
          <w:szCs w:val="24"/>
        </w:rPr>
        <w:t>A District of Innovation is a district that has developed a plan of innovation in compliance with this policy and has been approved by the State Board of Education to be exempted from certain administrative regulations and statutory provisions to improve the educational performance of students within the district.</w:t>
      </w:r>
      <w:bookmarkEnd w:id="4"/>
    </w:p>
    <w:p w14:paraId="2B8B4687" w14:textId="77777777" w:rsidR="00F063ED" w:rsidRPr="004049C3" w:rsidRDefault="00F063ED" w:rsidP="004049C3">
      <w:pPr>
        <w:ind w:left="720"/>
        <w:rPr>
          <w:rFonts w:ascii="Arial" w:hAnsi="Arial" w:cs="Arial"/>
          <w:sz w:val="24"/>
          <w:szCs w:val="24"/>
        </w:rPr>
      </w:pPr>
    </w:p>
    <w:p w14:paraId="10FA1872" w14:textId="037E0AD9" w:rsidR="00750FCA" w:rsidRPr="004049C3" w:rsidRDefault="00825EB7">
      <w:pPr>
        <w:pStyle w:val="ListParagraph"/>
        <w:numPr>
          <w:ilvl w:val="1"/>
          <w:numId w:val="14"/>
        </w:numPr>
        <w:rPr>
          <w:rFonts w:ascii="Arial" w:hAnsi="Arial" w:cs="Arial"/>
          <w:color w:val="000000" w:themeColor="text1"/>
          <w:sz w:val="24"/>
          <w:szCs w:val="24"/>
          <w:u w:val="single"/>
        </w:rPr>
      </w:pPr>
      <w:r w:rsidRPr="004049C3">
        <w:rPr>
          <w:rFonts w:ascii="Arial" w:hAnsi="Arial" w:cs="Arial"/>
          <w:b/>
          <w:sz w:val="24"/>
          <w:szCs w:val="24"/>
          <w:u w:val="single"/>
        </w:rPr>
        <w:t xml:space="preserve">School of Innovation </w:t>
      </w:r>
    </w:p>
    <w:p w14:paraId="2E96AAF8" w14:textId="255EE27F" w:rsidR="00750FCA" w:rsidRPr="004049C3" w:rsidRDefault="00825EB7" w:rsidP="004049C3">
      <w:pPr>
        <w:pStyle w:val="ListParagraph"/>
        <w:ind w:left="1440"/>
        <w:rPr>
          <w:rFonts w:ascii="Arial" w:hAnsi="Arial" w:cs="Arial"/>
          <w:color w:val="000000" w:themeColor="text1"/>
          <w:sz w:val="24"/>
          <w:szCs w:val="24"/>
        </w:rPr>
      </w:pPr>
      <w:bookmarkStart w:id="5" w:name="_Toc149641065"/>
      <w:r w:rsidRPr="004049C3">
        <w:rPr>
          <w:rFonts w:ascii="Arial" w:hAnsi="Arial" w:cs="Arial"/>
          <w:sz w:val="24"/>
          <w:szCs w:val="24"/>
        </w:rPr>
        <w:t xml:space="preserve">A School of Innovation is a school that voluntarily participates in a </w:t>
      </w:r>
      <w:r w:rsidR="00292738">
        <w:rPr>
          <w:rFonts w:ascii="Arial" w:hAnsi="Arial" w:cs="Arial"/>
          <w:sz w:val="24"/>
          <w:szCs w:val="24"/>
        </w:rPr>
        <w:t>School</w:t>
      </w:r>
      <w:r w:rsidR="00292738" w:rsidRPr="004049C3">
        <w:rPr>
          <w:rFonts w:ascii="Arial" w:hAnsi="Arial" w:cs="Arial"/>
          <w:sz w:val="24"/>
          <w:szCs w:val="24"/>
        </w:rPr>
        <w:t xml:space="preserve"> </w:t>
      </w:r>
      <w:r w:rsidRPr="004049C3">
        <w:rPr>
          <w:rFonts w:ascii="Arial" w:hAnsi="Arial" w:cs="Arial"/>
          <w:sz w:val="24"/>
          <w:szCs w:val="24"/>
        </w:rPr>
        <w:t xml:space="preserve">of </w:t>
      </w:r>
      <w:r w:rsidR="0095487A" w:rsidRPr="004049C3">
        <w:rPr>
          <w:rFonts w:ascii="Arial" w:hAnsi="Arial" w:cs="Arial"/>
          <w:sz w:val="24"/>
          <w:szCs w:val="24"/>
        </w:rPr>
        <w:t>I</w:t>
      </w:r>
      <w:r w:rsidRPr="004049C3">
        <w:rPr>
          <w:rFonts w:ascii="Arial" w:hAnsi="Arial" w:cs="Arial"/>
          <w:sz w:val="24"/>
          <w:szCs w:val="24"/>
        </w:rPr>
        <w:t xml:space="preserve">nnovation plan to improve instruction, including waivers and exemptions from local school board policies, selected provisions of rules and regulations promulgated by the State Board of Education, and selected sections of Miss. Code Ann. § 37-179-1 and </w:t>
      </w:r>
      <w:r w:rsidR="00292738" w:rsidRPr="004049C3">
        <w:rPr>
          <w:rFonts w:ascii="Arial" w:hAnsi="Arial" w:cs="Arial"/>
          <w:sz w:val="24"/>
          <w:szCs w:val="24"/>
        </w:rPr>
        <w:t>§</w:t>
      </w:r>
      <w:r w:rsidR="00292738">
        <w:rPr>
          <w:rFonts w:ascii="Arial" w:hAnsi="Arial" w:cs="Arial"/>
          <w:sz w:val="24"/>
          <w:szCs w:val="24"/>
        </w:rPr>
        <w:t xml:space="preserve"> </w:t>
      </w:r>
      <w:r w:rsidRPr="004049C3">
        <w:rPr>
          <w:rFonts w:ascii="Arial" w:hAnsi="Arial" w:cs="Arial"/>
          <w:sz w:val="24"/>
          <w:szCs w:val="24"/>
        </w:rPr>
        <w:t>37-179-3.</w:t>
      </w:r>
      <w:bookmarkEnd w:id="5"/>
    </w:p>
    <w:p w14:paraId="5EFCEB57" w14:textId="5556AD94" w:rsidR="00750FCA" w:rsidRPr="004049C3" w:rsidRDefault="00825EB7" w:rsidP="004049C3">
      <w:pPr>
        <w:pStyle w:val="ListParagraph"/>
        <w:ind w:left="1440"/>
        <w:rPr>
          <w:rFonts w:ascii="Arial" w:hAnsi="Arial" w:cs="Arial"/>
          <w:sz w:val="24"/>
          <w:szCs w:val="24"/>
        </w:rPr>
      </w:pPr>
      <w:bookmarkStart w:id="6" w:name="_Toc149641066"/>
      <w:r w:rsidRPr="004049C3">
        <w:rPr>
          <w:rFonts w:ascii="Arial" w:hAnsi="Arial" w:cs="Arial"/>
          <w:color w:val="000000"/>
          <w:sz w:val="24"/>
          <w:szCs w:val="24"/>
        </w:rPr>
        <w:t xml:space="preserve">A School of Innovation, independent of a designated District of Innovation, is also defined as a school that voluntarily participates in a School of Innovation plan to improve instruction, including waivers and exemptions from local school board policies, selected provisions of rules and regulations promulgated by the State Board of Education, and selected sections of Miss. Code Ann. § 37-179-1 and </w:t>
      </w:r>
      <w:r w:rsidR="00292738" w:rsidRPr="004049C3">
        <w:rPr>
          <w:rFonts w:ascii="Arial" w:hAnsi="Arial" w:cs="Arial"/>
          <w:color w:val="000000"/>
          <w:sz w:val="24"/>
          <w:szCs w:val="24"/>
        </w:rPr>
        <w:t>§</w:t>
      </w:r>
      <w:r w:rsidR="00292738">
        <w:rPr>
          <w:rFonts w:ascii="Arial" w:hAnsi="Arial" w:cs="Arial"/>
          <w:color w:val="000000"/>
          <w:sz w:val="24"/>
          <w:szCs w:val="24"/>
        </w:rPr>
        <w:t xml:space="preserve"> </w:t>
      </w:r>
      <w:r w:rsidRPr="004049C3">
        <w:rPr>
          <w:rFonts w:ascii="Arial" w:hAnsi="Arial" w:cs="Arial"/>
          <w:color w:val="000000"/>
          <w:sz w:val="24"/>
          <w:szCs w:val="24"/>
        </w:rPr>
        <w:t xml:space="preserve">37-179-3 for only one school in the district. Current models are high schools participating in an Early College High School program (ECHSP) or high schools with a Middle College Program (MCP) approved by the district superintendent and the State Board of Education. </w:t>
      </w:r>
      <w:bookmarkEnd w:id="6"/>
    </w:p>
    <w:p w14:paraId="1310CCBF" w14:textId="1310525D" w:rsidR="06D27854" w:rsidRPr="004049C3" w:rsidRDefault="06D27854" w:rsidP="004049C3">
      <w:pPr>
        <w:ind w:left="720"/>
        <w:rPr>
          <w:rFonts w:ascii="Arial" w:hAnsi="Arial" w:cs="Arial"/>
          <w:sz w:val="24"/>
          <w:szCs w:val="24"/>
        </w:rPr>
      </w:pPr>
    </w:p>
    <w:p w14:paraId="40F59E9B" w14:textId="5054856E" w:rsidR="00713829" w:rsidRPr="004049C3" w:rsidRDefault="00825EB7">
      <w:pPr>
        <w:pStyle w:val="ListParagraph"/>
        <w:numPr>
          <w:ilvl w:val="1"/>
          <w:numId w:val="14"/>
        </w:numPr>
        <w:rPr>
          <w:rFonts w:ascii="Arial" w:hAnsi="Arial" w:cs="Arial"/>
          <w:color w:val="000000" w:themeColor="text1"/>
          <w:sz w:val="24"/>
          <w:szCs w:val="24"/>
          <w:u w:val="single"/>
        </w:rPr>
      </w:pPr>
      <w:r w:rsidRPr="004049C3">
        <w:rPr>
          <w:rFonts w:ascii="Arial" w:hAnsi="Arial" w:cs="Arial"/>
          <w:b/>
          <w:sz w:val="24"/>
          <w:szCs w:val="24"/>
          <w:u w:val="single"/>
        </w:rPr>
        <w:t>Early College High School Program</w:t>
      </w:r>
    </w:p>
    <w:p w14:paraId="19D8177B" w14:textId="52373630" w:rsidR="00713829" w:rsidRPr="004049C3" w:rsidRDefault="00825EB7" w:rsidP="004049C3">
      <w:pPr>
        <w:pStyle w:val="ListParagraph"/>
        <w:spacing w:after="0" w:line="240" w:lineRule="auto"/>
        <w:ind w:left="1440"/>
        <w:rPr>
          <w:rFonts w:ascii="Arial" w:hAnsi="Arial" w:cs="Arial"/>
          <w:sz w:val="24"/>
          <w:szCs w:val="24"/>
        </w:rPr>
      </w:pPr>
      <w:bookmarkStart w:id="7" w:name="_Toc149641068"/>
      <w:r w:rsidRPr="004049C3">
        <w:rPr>
          <w:rFonts w:ascii="Arial" w:hAnsi="Arial" w:cs="Arial"/>
          <w:sz w:val="24"/>
          <w:szCs w:val="24"/>
        </w:rPr>
        <w:t>An ECHSP is a small high school program located on a partnering college campus or a location other than a traditional high school campus with a dedicated principal, counselor, and four (4) to six (6) certified teaching staff in core subjects only. The students must complete an application process to enter as freshmen and continue through the ECHSP as a cohort. All eligible students are selected by random lottery if the application pool is larger than the defined cohort. The goal of an ECHSP is for students to graduate with both a high school diploma and an associate degree from a partnering postsecondary institution. At a minimum, all members of the cohort should graduate from high school meeting the ACT or SAT Mississippi benchmarks for admission to college without remediation and earn college credits while in high school.</w:t>
      </w:r>
      <w:bookmarkEnd w:id="7"/>
    </w:p>
    <w:p w14:paraId="293C2B6E" w14:textId="206EEC90" w:rsidR="00713829" w:rsidRPr="004049C3" w:rsidRDefault="00713829" w:rsidP="004049C3">
      <w:pPr>
        <w:spacing w:after="0" w:line="240" w:lineRule="auto"/>
        <w:ind w:left="720"/>
        <w:rPr>
          <w:rFonts w:ascii="Arial" w:hAnsi="Arial" w:cs="Arial"/>
          <w:sz w:val="24"/>
          <w:szCs w:val="24"/>
        </w:rPr>
      </w:pPr>
    </w:p>
    <w:p w14:paraId="17956CA7" w14:textId="2A02302E" w:rsidR="00713829" w:rsidRPr="004049C3" w:rsidRDefault="00825EB7" w:rsidP="004049C3">
      <w:pPr>
        <w:pStyle w:val="ListParagraph"/>
        <w:spacing w:after="0" w:line="240" w:lineRule="auto"/>
        <w:ind w:left="1440"/>
        <w:rPr>
          <w:rFonts w:ascii="Arial" w:hAnsi="Arial" w:cs="Arial"/>
          <w:sz w:val="24"/>
          <w:szCs w:val="24"/>
        </w:rPr>
      </w:pPr>
      <w:bookmarkStart w:id="8" w:name="_Toc149641069"/>
      <w:r w:rsidRPr="004049C3">
        <w:rPr>
          <w:rFonts w:ascii="Arial" w:hAnsi="Arial" w:cs="Arial"/>
          <w:sz w:val="24"/>
          <w:szCs w:val="24"/>
        </w:rPr>
        <w:t>Beginning in July 2019, new students participating in an ECHS program will not be considered transfer students and are not prohibited by the MDE from participating in after-school activities at their high school of residence. Students must meet full academic day requirements at the ECHS program to be eligible to participate in activities.</w:t>
      </w:r>
      <w:bookmarkEnd w:id="8"/>
      <w:r w:rsidRPr="004049C3">
        <w:rPr>
          <w:rFonts w:ascii="Arial" w:hAnsi="Arial" w:cs="Arial"/>
          <w:sz w:val="24"/>
          <w:szCs w:val="24"/>
        </w:rPr>
        <w:t xml:space="preserve"> </w:t>
      </w:r>
    </w:p>
    <w:p w14:paraId="7AD8C5B6" w14:textId="009911BF" w:rsidR="00713829" w:rsidRPr="004049C3" w:rsidRDefault="00713829" w:rsidP="004049C3">
      <w:pPr>
        <w:spacing w:after="0" w:line="240" w:lineRule="auto"/>
        <w:ind w:left="720"/>
        <w:rPr>
          <w:rFonts w:ascii="Arial" w:hAnsi="Arial" w:cs="Arial"/>
          <w:sz w:val="24"/>
          <w:szCs w:val="24"/>
        </w:rPr>
      </w:pPr>
    </w:p>
    <w:p w14:paraId="6122F8B1" w14:textId="534B7E38" w:rsidR="00713829" w:rsidRPr="004049C3" w:rsidRDefault="00825EB7" w:rsidP="004049C3">
      <w:pPr>
        <w:pStyle w:val="ListParagraph"/>
        <w:spacing w:after="0" w:line="240" w:lineRule="auto"/>
        <w:ind w:left="1440"/>
        <w:rPr>
          <w:rFonts w:ascii="Arial" w:hAnsi="Arial" w:cs="Arial"/>
          <w:sz w:val="24"/>
          <w:szCs w:val="24"/>
        </w:rPr>
      </w:pPr>
      <w:bookmarkStart w:id="9" w:name="_Hlk160614537"/>
      <w:bookmarkStart w:id="10" w:name="_Toc149641070"/>
      <w:r w:rsidRPr="004049C3">
        <w:rPr>
          <w:rFonts w:ascii="Arial" w:hAnsi="Arial" w:cs="Arial"/>
          <w:sz w:val="24"/>
          <w:szCs w:val="24"/>
        </w:rPr>
        <w:t xml:space="preserve">For accountability purposes, </w:t>
      </w:r>
      <w:r w:rsidR="00233407" w:rsidRPr="004049C3">
        <w:rPr>
          <w:rFonts w:ascii="Arial" w:hAnsi="Arial" w:cs="Arial"/>
          <w:sz w:val="24"/>
          <w:szCs w:val="24"/>
        </w:rPr>
        <w:t>student</w:t>
      </w:r>
      <w:r w:rsidR="00233407">
        <w:rPr>
          <w:rFonts w:ascii="Arial" w:hAnsi="Arial" w:cs="Arial"/>
          <w:sz w:val="24"/>
          <w:szCs w:val="24"/>
        </w:rPr>
        <w:t>s’</w:t>
      </w:r>
      <w:r w:rsidR="00233407" w:rsidRPr="004049C3">
        <w:rPr>
          <w:rFonts w:ascii="Arial" w:hAnsi="Arial" w:cs="Arial"/>
          <w:sz w:val="24"/>
          <w:szCs w:val="24"/>
        </w:rPr>
        <w:t xml:space="preserve"> academic</w:t>
      </w:r>
      <w:r w:rsidRPr="004049C3">
        <w:rPr>
          <w:rFonts w:ascii="Arial" w:hAnsi="Arial" w:cs="Arial"/>
          <w:sz w:val="24"/>
          <w:szCs w:val="24"/>
        </w:rPr>
        <w:t xml:space="preserve"> performance results shall be included in </w:t>
      </w:r>
      <w:r w:rsidR="004F7552">
        <w:rPr>
          <w:rFonts w:ascii="Arial" w:hAnsi="Arial" w:cs="Arial"/>
          <w:sz w:val="24"/>
          <w:szCs w:val="24"/>
        </w:rPr>
        <w:t xml:space="preserve">reports for </w:t>
      </w:r>
      <w:r w:rsidRPr="004049C3">
        <w:rPr>
          <w:rFonts w:ascii="Arial" w:hAnsi="Arial" w:cs="Arial"/>
          <w:sz w:val="24"/>
          <w:szCs w:val="24"/>
        </w:rPr>
        <w:t>the students’ high school of residence</w:t>
      </w:r>
      <w:r w:rsidR="004F7552">
        <w:rPr>
          <w:rFonts w:ascii="Arial" w:hAnsi="Arial" w:cs="Arial"/>
          <w:sz w:val="24"/>
          <w:szCs w:val="24"/>
        </w:rPr>
        <w:t>.</w:t>
      </w:r>
      <w:r w:rsidRPr="004049C3">
        <w:rPr>
          <w:rFonts w:ascii="Arial" w:hAnsi="Arial" w:cs="Arial"/>
          <w:sz w:val="24"/>
          <w:szCs w:val="24"/>
        </w:rPr>
        <w:t xml:space="preserve"> </w:t>
      </w:r>
      <w:bookmarkEnd w:id="9"/>
      <w:r w:rsidRPr="004049C3">
        <w:rPr>
          <w:rFonts w:ascii="Arial" w:hAnsi="Arial" w:cs="Arial"/>
          <w:sz w:val="24"/>
          <w:szCs w:val="24"/>
        </w:rPr>
        <w:t>Additionally, unofficial accountability results for the ECHSPs shall be reported on the MDE District and School Report Card webpage, and other annual performance measures shall be publicly reported each year in the Superintendent’s report. ECHS</w:t>
      </w:r>
      <w:r w:rsidR="009D3F4C">
        <w:rPr>
          <w:rFonts w:ascii="Arial" w:hAnsi="Arial" w:cs="Arial"/>
          <w:sz w:val="24"/>
          <w:szCs w:val="24"/>
        </w:rPr>
        <w:t xml:space="preserve"> programs</w:t>
      </w:r>
      <w:r w:rsidRPr="004049C3">
        <w:rPr>
          <w:rFonts w:ascii="Arial" w:hAnsi="Arial" w:cs="Arial"/>
          <w:sz w:val="24"/>
          <w:szCs w:val="24"/>
        </w:rPr>
        <w:t xml:space="preserve"> must adhere to all applicable </w:t>
      </w:r>
      <w:r w:rsidRPr="004049C3">
        <w:rPr>
          <w:rFonts w:ascii="Arial" w:hAnsi="Arial" w:cs="Arial"/>
          <w:i/>
          <w:sz w:val="24"/>
          <w:szCs w:val="24"/>
        </w:rPr>
        <w:t>Mississippi Public School Accountability Standards</w:t>
      </w:r>
      <w:r w:rsidRPr="004049C3">
        <w:rPr>
          <w:rFonts w:ascii="Arial" w:hAnsi="Arial" w:cs="Arial"/>
          <w:sz w:val="24"/>
          <w:szCs w:val="24"/>
        </w:rPr>
        <w:t>.</w:t>
      </w:r>
      <w:bookmarkEnd w:id="10"/>
      <w:r w:rsidRPr="004049C3">
        <w:rPr>
          <w:rFonts w:ascii="Arial" w:hAnsi="Arial" w:cs="Arial"/>
          <w:sz w:val="24"/>
          <w:szCs w:val="24"/>
        </w:rPr>
        <w:t xml:space="preserve"> </w:t>
      </w:r>
    </w:p>
    <w:p w14:paraId="507D88C1" w14:textId="606CE916" w:rsidR="00713829" w:rsidRPr="004049C3" w:rsidRDefault="00713829" w:rsidP="004049C3">
      <w:pPr>
        <w:spacing w:after="0" w:line="240" w:lineRule="auto"/>
        <w:ind w:left="720"/>
        <w:rPr>
          <w:rFonts w:ascii="Arial" w:hAnsi="Arial" w:cs="Arial"/>
          <w:sz w:val="24"/>
          <w:szCs w:val="24"/>
        </w:rPr>
      </w:pPr>
    </w:p>
    <w:p w14:paraId="7D03FE65" w14:textId="49C935BE" w:rsidR="5ABEFC7F" w:rsidRPr="004049C3" w:rsidRDefault="00825EB7" w:rsidP="004049C3">
      <w:pPr>
        <w:pStyle w:val="ListParagraph"/>
        <w:ind w:left="1440"/>
        <w:rPr>
          <w:rFonts w:ascii="Arial" w:hAnsi="Arial" w:cs="Arial"/>
          <w:sz w:val="24"/>
          <w:szCs w:val="24"/>
        </w:rPr>
      </w:pPr>
      <w:bookmarkStart w:id="11" w:name="_Toc149641071"/>
      <w:r w:rsidRPr="004049C3">
        <w:rPr>
          <w:rFonts w:ascii="Arial" w:hAnsi="Arial" w:cs="Arial"/>
          <w:sz w:val="24"/>
          <w:szCs w:val="24"/>
        </w:rPr>
        <w:t>For regional, multi-district ECHS models, one district or the partnering postsecondary institution shall serve as the fiscal agent and other districts shall participate through a Memorandum of Understanding</w:t>
      </w:r>
      <w:r w:rsidR="00816D81" w:rsidRPr="004049C3">
        <w:rPr>
          <w:rFonts w:ascii="Arial" w:hAnsi="Arial" w:cs="Arial"/>
          <w:sz w:val="24"/>
          <w:szCs w:val="24"/>
        </w:rPr>
        <w:t xml:space="preserve"> (MOU)</w:t>
      </w:r>
      <w:r w:rsidR="00E31696" w:rsidRPr="004049C3">
        <w:rPr>
          <w:rFonts w:ascii="Arial" w:hAnsi="Arial" w:cs="Arial"/>
          <w:sz w:val="24"/>
          <w:szCs w:val="24"/>
        </w:rPr>
        <w:t xml:space="preserve"> or contract</w:t>
      </w:r>
      <w:r w:rsidRPr="004049C3">
        <w:rPr>
          <w:rFonts w:ascii="Arial" w:hAnsi="Arial" w:cs="Arial"/>
          <w:sz w:val="24"/>
          <w:szCs w:val="24"/>
        </w:rPr>
        <w:t xml:space="preserve">. The lead district shall represent the secondary agency considerations to the partnering postsecondary institution. All MOUs must include the lead secondary, the postsecondary, and the participating secondary agencies. The MOU shall include financial considerations such as transportation, child nutrition, and the mutually agreed upon cost for students enrolling from another district to attend the program. The MOU </w:t>
      </w:r>
      <w:r w:rsidR="009D3F4C">
        <w:rPr>
          <w:rFonts w:ascii="Arial" w:hAnsi="Arial" w:cs="Arial"/>
          <w:sz w:val="24"/>
          <w:szCs w:val="24"/>
        </w:rPr>
        <w:t>also shall</w:t>
      </w:r>
      <w:r w:rsidRPr="004049C3">
        <w:rPr>
          <w:rFonts w:ascii="Arial" w:hAnsi="Arial" w:cs="Arial"/>
          <w:sz w:val="24"/>
          <w:szCs w:val="24"/>
        </w:rPr>
        <w:t xml:space="preserve"> include a </w:t>
      </w:r>
      <w:r w:rsidR="009D3F4C" w:rsidRPr="004049C3">
        <w:rPr>
          <w:rFonts w:ascii="Arial" w:hAnsi="Arial" w:cs="Arial"/>
          <w:sz w:val="24"/>
          <w:szCs w:val="24"/>
        </w:rPr>
        <w:t>data</w:t>
      </w:r>
      <w:r w:rsidR="009D3F4C">
        <w:rPr>
          <w:rFonts w:ascii="Arial" w:hAnsi="Arial" w:cs="Arial"/>
          <w:sz w:val="24"/>
          <w:szCs w:val="24"/>
        </w:rPr>
        <w:t>-</w:t>
      </w:r>
      <w:r w:rsidRPr="004049C3">
        <w:rPr>
          <w:rFonts w:ascii="Arial" w:hAnsi="Arial" w:cs="Arial"/>
          <w:sz w:val="24"/>
          <w:szCs w:val="24"/>
        </w:rPr>
        <w:t>sharing agreement, fixed asset management, and revocation procedures</w:t>
      </w:r>
      <w:r w:rsidR="008502EE" w:rsidRPr="004049C3">
        <w:rPr>
          <w:rFonts w:ascii="Arial" w:hAnsi="Arial" w:cs="Arial"/>
          <w:sz w:val="24"/>
          <w:szCs w:val="24"/>
        </w:rPr>
        <w:t>.</w:t>
      </w:r>
      <w:bookmarkEnd w:id="11"/>
      <w:r w:rsidR="008502EE" w:rsidRPr="004049C3">
        <w:rPr>
          <w:rFonts w:ascii="Arial" w:hAnsi="Arial" w:cs="Arial"/>
          <w:sz w:val="24"/>
          <w:szCs w:val="24"/>
        </w:rPr>
        <w:t xml:space="preserve"> </w:t>
      </w:r>
    </w:p>
    <w:p w14:paraId="69A1122C" w14:textId="77777777" w:rsidR="005C39EE" w:rsidRPr="004049C3" w:rsidRDefault="005C39EE" w:rsidP="004049C3">
      <w:pPr>
        <w:spacing w:after="0" w:line="240" w:lineRule="auto"/>
        <w:ind w:left="720"/>
        <w:rPr>
          <w:rFonts w:ascii="Arial" w:hAnsi="Arial" w:cs="Arial"/>
          <w:sz w:val="24"/>
          <w:szCs w:val="24"/>
        </w:rPr>
      </w:pPr>
    </w:p>
    <w:p w14:paraId="232E12C0" w14:textId="3649BAF2" w:rsidR="00B95DF8" w:rsidRPr="004049C3" w:rsidRDefault="00825EB7">
      <w:pPr>
        <w:pStyle w:val="ListParagraph"/>
        <w:numPr>
          <w:ilvl w:val="1"/>
          <w:numId w:val="14"/>
        </w:numPr>
        <w:rPr>
          <w:rFonts w:ascii="Arial" w:hAnsi="Arial" w:cs="Arial"/>
          <w:color w:val="000000" w:themeColor="text1"/>
          <w:sz w:val="24"/>
          <w:szCs w:val="24"/>
          <w:u w:val="single"/>
        </w:rPr>
      </w:pPr>
      <w:r w:rsidRPr="004049C3">
        <w:rPr>
          <w:rFonts w:ascii="Arial" w:hAnsi="Arial" w:cs="Arial"/>
          <w:b/>
          <w:sz w:val="24"/>
          <w:szCs w:val="24"/>
          <w:u w:val="single"/>
        </w:rPr>
        <w:t>Middle College Program</w:t>
      </w:r>
      <w:r w:rsidR="00B95DF8" w:rsidRPr="004049C3">
        <w:rPr>
          <w:rFonts w:ascii="Arial" w:hAnsi="Arial" w:cs="Arial"/>
          <w:b/>
          <w:sz w:val="24"/>
          <w:szCs w:val="24"/>
          <w:u w:val="single"/>
        </w:rPr>
        <w:t xml:space="preserve"> </w:t>
      </w:r>
    </w:p>
    <w:p w14:paraId="16EDA97B" w14:textId="4A3CFE71" w:rsidR="00825EB7" w:rsidRPr="004049C3" w:rsidRDefault="00825EB7" w:rsidP="004049C3">
      <w:pPr>
        <w:pStyle w:val="ListParagraph"/>
        <w:ind w:left="1440"/>
        <w:rPr>
          <w:rFonts w:ascii="Arial" w:hAnsi="Arial" w:cs="Arial"/>
          <w:sz w:val="24"/>
          <w:szCs w:val="24"/>
        </w:rPr>
      </w:pPr>
      <w:bookmarkStart w:id="12" w:name="_Toc149641073"/>
      <w:r w:rsidRPr="004049C3">
        <w:rPr>
          <w:rFonts w:ascii="Arial" w:hAnsi="Arial" w:cs="Arial"/>
          <w:sz w:val="24"/>
          <w:szCs w:val="24"/>
        </w:rPr>
        <w:t xml:space="preserve">An MCP is a dual credit/dual enrollment (DCDE) program run by a school district (or an individual high school) and a partnering postsecondary institution that offers high school students a wide range of dual credit and dual enrollment classes. The 11th and </w:t>
      </w:r>
      <w:r w:rsidR="009D3F4C" w:rsidRPr="004049C3">
        <w:rPr>
          <w:rFonts w:ascii="Arial" w:hAnsi="Arial" w:cs="Arial"/>
          <w:sz w:val="24"/>
          <w:szCs w:val="24"/>
        </w:rPr>
        <w:t>12</w:t>
      </w:r>
      <w:r w:rsidR="009D3F4C" w:rsidRPr="00233407">
        <w:rPr>
          <w:rFonts w:ascii="Arial" w:hAnsi="Arial" w:cs="Arial"/>
          <w:sz w:val="24"/>
          <w:szCs w:val="24"/>
          <w:vertAlign w:val="superscript"/>
        </w:rPr>
        <w:t>th</w:t>
      </w:r>
      <w:r w:rsidR="009D3F4C">
        <w:rPr>
          <w:rFonts w:ascii="Arial" w:hAnsi="Arial" w:cs="Arial"/>
          <w:sz w:val="24"/>
          <w:szCs w:val="24"/>
        </w:rPr>
        <w:t>-</w:t>
      </w:r>
      <w:r w:rsidRPr="004049C3">
        <w:rPr>
          <w:rFonts w:ascii="Arial" w:hAnsi="Arial" w:cs="Arial"/>
          <w:sz w:val="24"/>
          <w:szCs w:val="24"/>
        </w:rPr>
        <w:t xml:space="preserve">grade students in the cohort spend a portion of the academic day at the high school and a portion at the partnering postsecondary institution where the classes are taught. Participating students are encouraged to take as many DCDE classes at the postsecondary partner institution as possible, specifically in courses articulated in the Mississippi Articulation Transfer Tool (MATT) or a career-oriented program of study. These students should be supported by a high school/transitional counselor and monitored closely to ensure that they </w:t>
      </w:r>
      <w:r w:rsidR="009D3F4C">
        <w:rPr>
          <w:rFonts w:ascii="Arial" w:hAnsi="Arial" w:cs="Arial"/>
          <w:sz w:val="24"/>
          <w:szCs w:val="24"/>
        </w:rPr>
        <w:t>meet</w:t>
      </w:r>
      <w:r w:rsidRPr="004049C3">
        <w:rPr>
          <w:rFonts w:ascii="Arial" w:hAnsi="Arial" w:cs="Arial"/>
          <w:sz w:val="24"/>
          <w:szCs w:val="24"/>
        </w:rPr>
        <w:t xml:space="preserve"> college academic expectations. The goal of an MCP is for students to earn an associate degree or advanced national certification, </w:t>
      </w:r>
      <w:r w:rsidRPr="004049C3">
        <w:rPr>
          <w:rFonts w:ascii="Arial" w:hAnsi="Arial" w:cs="Arial"/>
          <w:sz w:val="24"/>
          <w:szCs w:val="24"/>
        </w:rPr>
        <w:lastRenderedPageBreak/>
        <w:t xml:space="preserve">as well as a diploma from their traditional high school. These programs are set up in a cohort model with student entry at the end of the </w:t>
      </w:r>
      <w:r w:rsidR="009D3F4C" w:rsidRPr="004049C3">
        <w:rPr>
          <w:rFonts w:ascii="Arial" w:hAnsi="Arial" w:cs="Arial"/>
          <w:sz w:val="24"/>
          <w:szCs w:val="24"/>
        </w:rPr>
        <w:t>10</w:t>
      </w:r>
      <w:r w:rsidR="009D3F4C" w:rsidRPr="00233407">
        <w:rPr>
          <w:rFonts w:ascii="Arial" w:hAnsi="Arial" w:cs="Arial"/>
          <w:sz w:val="24"/>
          <w:szCs w:val="24"/>
          <w:vertAlign w:val="superscript"/>
        </w:rPr>
        <w:t>th</w:t>
      </w:r>
      <w:r w:rsidR="009D3F4C">
        <w:rPr>
          <w:rFonts w:ascii="Arial" w:hAnsi="Arial" w:cs="Arial"/>
          <w:sz w:val="24"/>
          <w:szCs w:val="24"/>
        </w:rPr>
        <w:t>-</w:t>
      </w:r>
      <w:r w:rsidRPr="004049C3">
        <w:rPr>
          <w:rFonts w:ascii="Arial" w:hAnsi="Arial" w:cs="Arial"/>
          <w:sz w:val="24"/>
          <w:szCs w:val="24"/>
        </w:rPr>
        <w:t>grade year. No waivers are granted for MCPs; however, high schools with MCPs must apply through the School of Innovation application to ensure they meet the approved definition.</w:t>
      </w:r>
      <w:bookmarkEnd w:id="12"/>
    </w:p>
    <w:p w14:paraId="6CA74DBF" w14:textId="77777777" w:rsidR="005C39EE" w:rsidRPr="005C39EE" w:rsidRDefault="005C39EE" w:rsidP="005C39EE"/>
    <w:p w14:paraId="331FB4D9" w14:textId="529E041C" w:rsidR="00825EB7" w:rsidRPr="004049C3" w:rsidRDefault="00825EB7">
      <w:pPr>
        <w:pStyle w:val="Subtitle"/>
        <w:numPr>
          <w:ilvl w:val="0"/>
          <w:numId w:val="13"/>
        </w:numPr>
        <w:rPr>
          <w:b/>
          <w:bCs/>
          <w:color w:val="auto"/>
          <w:sz w:val="28"/>
          <w:szCs w:val="28"/>
        </w:rPr>
      </w:pPr>
      <w:r w:rsidRPr="004049C3">
        <w:rPr>
          <w:b/>
          <w:bCs/>
          <w:color w:val="auto"/>
          <w:sz w:val="28"/>
          <w:szCs w:val="28"/>
        </w:rPr>
        <w:t>Waivers and Exemptions</w:t>
      </w:r>
    </w:p>
    <w:p w14:paraId="3B0D24A2" w14:textId="00156B0F" w:rsidR="00825EB7" w:rsidRPr="004049C3" w:rsidRDefault="00825EB7" w:rsidP="00233407">
      <w:pPr>
        <w:ind w:left="1440"/>
        <w:rPr>
          <w:rFonts w:ascii="Arial" w:hAnsi="Arial" w:cs="Arial"/>
          <w:sz w:val="24"/>
          <w:szCs w:val="24"/>
        </w:rPr>
      </w:pPr>
      <w:bookmarkStart w:id="13" w:name="_Toc149641075"/>
      <w:r w:rsidRPr="004049C3">
        <w:rPr>
          <w:rFonts w:ascii="Arial" w:hAnsi="Arial" w:cs="Arial"/>
          <w:sz w:val="24"/>
          <w:szCs w:val="24"/>
        </w:rPr>
        <w:t xml:space="preserve">Miss. Code Ann. § 37-179-1 provides for exemptions from certain administrative regulations and statutory provisions as approved by the MDE to allow flexibility for Districts of Innovation and Schools of Innovation. Miss. Code Ann. § 37-179-3(4) includes areas of innovation </w:t>
      </w:r>
      <w:r w:rsidR="001C181E">
        <w:rPr>
          <w:rFonts w:ascii="Arial" w:hAnsi="Arial" w:cs="Arial"/>
          <w:sz w:val="24"/>
          <w:szCs w:val="24"/>
        </w:rPr>
        <w:t>that</w:t>
      </w:r>
      <w:r w:rsidRPr="004049C3">
        <w:rPr>
          <w:rFonts w:ascii="Arial" w:hAnsi="Arial" w:cs="Arial"/>
          <w:sz w:val="24"/>
          <w:szCs w:val="24"/>
        </w:rPr>
        <w:t xml:space="preserve"> the State Board of Education may consider for exemptions. Districts or schools may request additional waivers if the waiver is needed to support innovative practices. Districts or schools are not allowed to request a waiver from state assessment requirements required by state or federal regulation. Absent any waivers, districts shall meet the requirements of the current Mississippi Public School Accountability Standards.</w:t>
      </w:r>
      <w:bookmarkEnd w:id="13"/>
      <w:r w:rsidRPr="004049C3">
        <w:rPr>
          <w:rFonts w:ascii="Arial" w:hAnsi="Arial" w:cs="Arial"/>
          <w:sz w:val="24"/>
          <w:szCs w:val="24"/>
        </w:rPr>
        <w:t xml:space="preserve"> </w:t>
      </w:r>
    </w:p>
    <w:p w14:paraId="276542B7" w14:textId="77777777" w:rsidR="00F01DB4" w:rsidRPr="00F01DB4" w:rsidRDefault="00F01DB4" w:rsidP="00233407">
      <w:pPr>
        <w:ind w:left="1440"/>
      </w:pPr>
    </w:p>
    <w:p w14:paraId="32E95BA9" w14:textId="33D4D431" w:rsidR="00825EB7" w:rsidRPr="004049C3" w:rsidRDefault="00825EB7">
      <w:pPr>
        <w:pStyle w:val="Subtitle"/>
        <w:numPr>
          <w:ilvl w:val="0"/>
          <w:numId w:val="13"/>
        </w:numPr>
        <w:rPr>
          <w:b/>
          <w:bCs/>
          <w:color w:val="auto"/>
          <w:sz w:val="28"/>
          <w:szCs w:val="28"/>
        </w:rPr>
      </w:pPr>
      <w:bookmarkStart w:id="14" w:name="_Hlk160614993"/>
      <w:r w:rsidRPr="004049C3">
        <w:rPr>
          <w:b/>
          <w:bCs/>
          <w:color w:val="auto"/>
          <w:sz w:val="28"/>
          <w:szCs w:val="28"/>
        </w:rPr>
        <w:t>Application Plan—Approval, Amendment, and Revocation Proces</w:t>
      </w:r>
      <w:bookmarkEnd w:id="14"/>
      <w:r w:rsidRPr="004049C3">
        <w:rPr>
          <w:b/>
          <w:bCs/>
          <w:color w:val="auto"/>
          <w:sz w:val="28"/>
          <w:szCs w:val="28"/>
        </w:rPr>
        <w:t>s</w:t>
      </w:r>
      <w:r w:rsidR="60D3A7F4" w:rsidRPr="004049C3">
        <w:rPr>
          <w:b/>
          <w:bCs/>
          <w:color w:val="auto"/>
          <w:sz w:val="28"/>
          <w:szCs w:val="28"/>
        </w:rPr>
        <w:t xml:space="preserve"> </w:t>
      </w:r>
    </w:p>
    <w:p w14:paraId="7E12CB1B" w14:textId="1ABEA25E" w:rsidR="00825EB7" w:rsidRPr="004049C3" w:rsidRDefault="00825EB7" w:rsidP="00233407">
      <w:pPr>
        <w:ind w:left="1440"/>
        <w:rPr>
          <w:rFonts w:asciiTheme="majorHAnsi" w:hAnsiTheme="majorHAnsi" w:cstheme="majorHAnsi"/>
          <w:color w:val="000000"/>
          <w:sz w:val="24"/>
          <w:szCs w:val="24"/>
        </w:rPr>
      </w:pPr>
      <w:bookmarkStart w:id="15" w:name="_Toc149641077"/>
      <w:r w:rsidRPr="004049C3">
        <w:rPr>
          <w:rFonts w:asciiTheme="majorHAnsi" w:hAnsiTheme="majorHAnsi" w:cstheme="majorHAnsi"/>
          <w:sz w:val="24"/>
          <w:szCs w:val="24"/>
        </w:rPr>
        <w:t xml:space="preserve">An Innovation Committee (hereafter referred to as the Committee) shall review all approval, amendment, and revocation processes involving Districts of Innovation and Schools of Innovation. </w:t>
      </w:r>
      <w:bookmarkStart w:id="16" w:name="_Hlk160614982"/>
      <w:r w:rsidRPr="004049C3">
        <w:rPr>
          <w:rFonts w:asciiTheme="majorHAnsi" w:hAnsiTheme="majorHAnsi" w:cstheme="majorHAnsi"/>
          <w:sz w:val="24"/>
          <w:szCs w:val="24"/>
        </w:rPr>
        <w:t xml:space="preserve">The Committee shall be comprised of four (4) MDE employees across offices within the MDE and one (1) postsecondary </w:t>
      </w:r>
      <w:r w:rsidR="009B4E3F" w:rsidRPr="004049C3">
        <w:rPr>
          <w:rFonts w:asciiTheme="majorHAnsi" w:hAnsiTheme="majorHAnsi" w:cstheme="majorHAnsi"/>
          <w:sz w:val="24"/>
          <w:szCs w:val="24"/>
        </w:rPr>
        <w:t>representative. The</w:t>
      </w:r>
      <w:r w:rsidRPr="004049C3">
        <w:rPr>
          <w:rFonts w:asciiTheme="majorHAnsi" w:hAnsiTheme="majorHAnsi" w:cstheme="majorHAnsi"/>
          <w:sz w:val="24"/>
          <w:szCs w:val="24"/>
        </w:rPr>
        <w:t xml:space="preserve"> applicatio</w:t>
      </w:r>
      <w:r w:rsidRPr="004049C3">
        <w:rPr>
          <w:rFonts w:asciiTheme="majorHAnsi" w:hAnsiTheme="majorHAnsi" w:cstheme="majorHAnsi"/>
          <w:color w:val="000000"/>
          <w:sz w:val="24"/>
          <w:szCs w:val="24"/>
        </w:rPr>
        <w:t xml:space="preserve">n plan is a collaborative process between the district, school, and/or partners, and the MDE </w:t>
      </w:r>
      <w:r w:rsidR="001C181E">
        <w:rPr>
          <w:rFonts w:asciiTheme="majorHAnsi" w:hAnsiTheme="majorHAnsi" w:cstheme="majorHAnsi"/>
          <w:color w:val="000000"/>
          <w:sz w:val="24"/>
          <w:szCs w:val="24"/>
        </w:rPr>
        <w:t>before</w:t>
      </w:r>
      <w:r w:rsidRPr="004049C3">
        <w:rPr>
          <w:rFonts w:asciiTheme="majorHAnsi" w:hAnsiTheme="majorHAnsi" w:cstheme="majorHAnsi"/>
          <w:color w:val="000000"/>
          <w:sz w:val="24"/>
          <w:szCs w:val="24"/>
        </w:rPr>
        <w:t xml:space="preserve"> approval. If waivers from Mississippi Public School Accountability Standards, State Board policies, or state regulations are needed to implement </w:t>
      </w:r>
      <w:bookmarkEnd w:id="16"/>
      <w:r w:rsidRPr="004049C3">
        <w:rPr>
          <w:rFonts w:asciiTheme="majorHAnsi" w:hAnsiTheme="majorHAnsi" w:cstheme="majorHAnsi"/>
          <w:color w:val="000000"/>
          <w:sz w:val="24"/>
          <w:szCs w:val="24"/>
        </w:rPr>
        <w:t xml:space="preserve">innovative programs, districts or schools may seek innovative status under Miss. Code Ann. § 37-179-1 and </w:t>
      </w:r>
      <w:r w:rsidR="001C181E" w:rsidRPr="004049C3">
        <w:rPr>
          <w:rFonts w:asciiTheme="majorHAnsi" w:hAnsiTheme="majorHAnsi" w:cstheme="majorHAnsi"/>
          <w:color w:val="000000"/>
          <w:sz w:val="24"/>
          <w:szCs w:val="24"/>
        </w:rPr>
        <w:t>§</w:t>
      </w:r>
      <w:r w:rsidR="001C181E">
        <w:rPr>
          <w:rFonts w:asciiTheme="majorHAnsi" w:hAnsiTheme="majorHAnsi" w:cstheme="majorHAnsi"/>
          <w:color w:val="000000"/>
          <w:sz w:val="24"/>
          <w:szCs w:val="24"/>
        </w:rPr>
        <w:t xml:space="preserve"> </w:t>
      </w:r>
      <w:r w:rsidRPr="004049C3">
        <w:rPr>
          <w:rFonts w:asciiTheme="majorHAnsi" w:hAnsiTheme="majorHAnsi" w:cstheme="majorHAnsi"/>
          <w:color w:val="000000"/>
          <w:sz w:val="24"/>
          <w:szCs w:val="24"/>
        </w:rPr>
        <w:t xml:space="preserve">37-179-3. Through collaboration with the MDE, a determination may be made as to whether application for District of Innovation or School of Innovation under Miss. Code Ann. § 37-179-1 and </w:t>
      </w:r>
      <w:r w:rsidR="001C181E" w:rsidRPr="004049C3">
        <w:rPr>
          <w:rFonts w:asciiTheme="majorHAnsi" w:hAnsiTheme="majorHAnsi" w:cstheme="majorHAnsi"/>
          <w:color w:val="000000"/>
          <w:sz w:val="24"/>
          <w:szCs w:val="24"/>
        </w:rPr>
        <w:t>§</w:t>
      </w:r>
      <w:r w:rsidR="001C181E">
        <w:rPr>
          <w:rFonts w:asciiTheme="majorHAnsi" w:hAnsiTheme="majorHAnsi" w:cstheme="majorHAnsi"/>
          <w:color w:val="000000"/>
          <w:sz w:val="24"/>
          <w:szCs w:val="24"/>
        </w:rPr>
        <w:t xml:space="preserve"> </w:t>
      </w:r>
      <w:r w:rsidRPr="004049C3">
        <w:rPr>
          <w:rFonts w:asciiTheme="majorHAnsi" w:hAnsiTheme="majorHAnsi" w:cstheme="majorHAnsi"/>
          <w:color w:val="000000"/>
          <w:sz w:val="24"/>
          <w:szCs w:val="24"/>
        </w:rPr>
        <w:t>37-179-3 is required. Innovative schools, such as ECHS and MCP models, shall apply through the School of Innovation application process and timeline</w:t>
      </w:r>
      <w:r w:rsidR="3CC84BD9" w:rsidRPr="004049C3">
        <w:rPr>
          <w:rFonts w:asciiTheme="majorHAnsi" w:hAnsiTheme="majorHAnsi" w:cstheme="majorHAnsi"/>
          <w:color w:val="000000"/>
          <w:sz w:val="24"/>
          <w:szCs w:val="24"/>
        </w:rPr>
        <w:t>.</w:t>
      </w:r>
      <w:bookmarkEnd w:id="15"/>
    </w:p>
    <w:p w14:paraId="7901E1EF" w14:textId="68BDFEBB" w:rsidR="7B7196F2" w:rsidRDefault="7B7196F2" w:rsidP="00474DCE">
      <w:pPr>
        <w:spacing w:line="240" w:lineRule="auto"/>
        <w:contextualSpacing/>
        <w:rPr>
          <w:sz w:val="24"/>
          <w:szCs w:val="24"/>
        </w:rPr>
      </w:pPr>
    </w:p>
    <w:p w14:paraId="0AAA547D" w14:textId="76442DC2" w:rsidR="3CC84BD9" w:rsidRPr="00D576E2" w:rsidRDefault="3CC84BD9" w:rsidP="00233407">
      <w:pPr>
        <w:pStyle w:val="Heading2"/>
        <w:spacing w:line="240" w:lineRule="auto"/>
        <w:ind w:left="1440" w:hanging="360"/>
        <w:contextualSpacing/>
        <w:rPr>
          <w:b/>
          <w:color w:val="000000" w:themeColor="text1"/>
          <w:sz w:val="24"/>
          <w:szCs w:val="24"/>
          <w:u w:val="single"/>
        </w:rPr>
      </w:pPr>
      <w:bookmarkStart w:id="17" w:name="_Toc160615072"/>
      <w:r w:rsidRPr="00D576E2">
        <w:rPr>
          <w:b/>
          <w:color w:val="auto"/>
          <w:sz w:val="24"/>
          <w:szCs w:val="24"/>
          <w:u w:val="single"/>
        </w:rPr>
        <w:t>Plan Details</w:t>
      </w:r>
      <w:bookmarkEnd w:id="17"/>
      <w:r w:rsidRPr="00D576E2">
        <w:rPr>
          <w:b/>
          <w:color w:val="auto"/>
          <w:sz w:val="24"/>
          <w:szCs w:val="24"/>
          <w:u w:val="single"/>
        </w:rPr>
        <w:t xml:space="preserve"> </w:t>
      </w:r>
    </w:p>
    <w:p w14:paraId="7AC77257" w14:textId="79BCA3E0" w:rsidR="3CC84BD9" w:rsidRPr="004049C3" w:rsidRDefault="3CC84BD9" w:rsidP="00233407">
      <w:pPr>
        <w:ind w:left="1440"/>
        <w:rPr>
          <w:rFonts w:asciiTheme="majorHAnsi" w:hAnsiTheme="majorHAnsi" w:cstheme="majorHAnsi"/>
          <w:sz w:val="24"/>
          <w:szCs w:val="24"/>
        </w:rPr>
      </w:pPr>
      <w:bookmarkStart w:id="18" w:name="_Toc149641079"/>
      <w:r w:rsidRPr="004049C3">
        <w:rPr>
          <w:rFonts w:asciiTheme="majorHAnsi" w:hAnsiTheme="majorHAnsi" w:cstheme="majorHAnsi"/>
          <w:sz w:val="24"/>
          <w:szCs w:val="24"/>
        </w:rPr>
        <w:t>An application may be from a single district or a consortium of districts collaborating on an innovative school and/or program. In the case of a consortium, one of the districts shall be the lead agency and act as the</w:t>
      </w:r>
      <w:r w:rsidR="00EA422A">
        <w:rPr>
          <w:rFonts w:asciiTheme="majorHAnsi" w:hAnsiTheme="majorHAnsi" w:cstheme="majorHAnsi"/>
          <w:sz w:val="24"/>
          <w:szCs w:val="24"/>
        </w:rPr>
        <w:t xml:space="preserve"> </w:t>
      </w:r>
      <w:r w:rsidRPr="004049C3">
        <w:rPr>
          <w:rFonts w:asciiTheme="majorHAnsi" w:hAnsiTheme="majorHAnsi" w:cstheme="majorHAnsi"/>
          <w:sz w:val="24"/>
          <w:szCs w:val="24"/>
        </w:rPr>
        <w:t>district responsible for meeting all the guidelines outlined in this policy.</w:t>
      </w:r>
      <w:bookmarkEnd w:id="18"/>
    </w:p>
    <w:p w14:paraId="6B405078" w14:textId="50F2DC3C" w:rsidR="3CC84BD9" w:rsidRPr="004049C3" w:rsidRDefault="3CC84BD9" w:rsidP="00233407">
      <w:pPr>
        <w:ind w:left="1440"/>
        <w:rPr>
          <w:rFonts w:asciiTheme="majorHAnsi" w:hAnsiTheme="majorHAnsi" w:cstheme="majorHAnsi"/>
          <w:sz w:val="24"/>
          <w:szCs w:val="24"/>
        </w:rPr>
      </w:pPr>
      <w:bookmarkStart w:id="19" w:name="_Toc149641080"/>
      <w:r w:rsidRPr="004049C3">
        <w:rPr>
          <w:rFonts w:asciiTheme="majorHAnsi" w:hAnsiTheme="majorHAnsi" w:cstheme="majorHAnsi"/>
          <w:sz w:val="24"/>
          <w:szCs w:val="24"/>
        </w:rPr>
        <w:t>The MDE shall collaborate with districts and schools to review plans to approve innovative status to eligible districts.</w:t>
      </w:r>
      <w:bookmarkEnd w:id="19"/>
    </w:p>
    <w:p w14:paraId="72D96950" w14:textId="02606B12" w:rsidR="5C342852" w:rsidRPr="004049C3" w:rsidRDefault="3CC84BD9" w:rsidP="00233407">
      <w:pPr>
        <w:ind w:left="1440"/>
        <w:rPr>
          <w:rFonts w:asciiTheme="majorHAnsi" w:hAnsiTheme="majorHAnsi" w:cstheme="majorHAnsi"/>
          <w:sz w:val="24"/>
          <w:szCs w:val="24"/>
        </w:rPr>
      </w:pPr>
      <w:bookmarkStart w:id="20" w:name="_Toc149641081"/>
      <w:r w:rsidRPr="004049C3">
        <w:rPr>
          <w:rFonts w:asciiTheme="majorHAnsi" w:hAnsiTheme="majorHAnsi" w:cstheme="majorHAnsi"/>
          <w:sz w:val="24"/>
          <w:szCs w:val="24"/>
        </w:rPr>
        <w:t>Plans are approved for five (5) years. All districts and schools approved shall be monitored by MDE for progress and continued support during the five-year term.</w:t>
      </w:r>
      <w:bookmarkEnd w:id="20"/>
    </w:p>
    <w:p w14:paraId="3851786C" w14:textId="4B74F14D" w:rsidR="3B5376E5" w:rsidRDefault="3B5376E5" w:rsidP="00233407">
      <w:pPr>
        <w:spacing w:line="240" w:lineRule="auto"/>
        <w:ind w:left="1440"/>
        <w:contextualSpacing/>
        <w:rPr>
          <w:sz w:val="24"/>
          <w:szCs w:val="24"/>
        </w:rPr>
      </w:pPr>
    </w:p>
    <w:p w14:paraId="7BB5FA8C" w14:textId="5B788327" w:rsidR="39050A85" w:rsidRPr="00D576E2" w:rsidRDefault="39050A85" w:rsidP="00233407">
      <w:pPr>
        <w:pStyle w:val="Heading2"/>
        <w:spacing w:line="240" w:lineRule="auto"/>
        <w:ind w:left="1440" w:hanging="360"/>
        <w:contextualSpacing/>
        <w:rPr>
          <w:rFonts w:ascii="Arial" w:hAnsi="Arial" w:cs="Arial"/>
          <w:b/>
          <w:color w:val="000000"/>
          <w:sz w:val="24"/>
          <w:szCs w:val="24"/>
          <w:u w:val="single"/>
        </w:rPr>
      </w:pPr>
      <w:bookmarkStart w:id="21" w:name="_Toc160615073"/>
      <w:r w:rsidRPr="00D576E2">
        <w:rPr>
          <w:rFonts w:ascii="Arial" w:eastAsia="MS PGothic" w:hAnsi="Arial" w:cs="Arial"/>
          <w:b/>
          <w:color w:val="auto"/>
          <w:sz w:val="24"/>
          <w:szCs w:val="24"/>
          <w:u w:val="single"/>
        </w:rPr>
        <w:lastRenderedPageBreak/>
        <w:t>Amendments to the Plan</w:t>
      </w:r>
      <w:bookmarkEnd w:id="21"/>
      <w:r w:rsidR="1597A232" w:rsidRPr="00D576E2">
        <w:rPr>
          <w:rFonts w:ascii="Arial" w:hAnsi="Arial" w:cs="Arial"/>
          <w:b/>
          <w:color w:val="000000"/>
          <w:sz w:val="24"/>
          <w:szCs w:val="24"/>
          <w:u w:val="single"/>
        </w:rPr>
        <w:t xml:space="preserve"> </w:t>
      </w:r>
    </w:p>
    <w:p w14:paraId="43C614F0" w14:textId="46437426" w:rsidR="1597A232" w:rsidRPr="004049C3" w:rsidRDefault="1597A232" w:rsidP="00233407">
      <w:pPr>
        <w:ind w:left="1440"/>
        <w:rPr>
          <w:rFonts w:asciiTheme="majorHAnsi" w:hAnsiTheme="majorHAnsi" w:cstheme="majorHAnsi"/>
          <w:sz w:val="24"/>
          <w:szCs w:val="24"/>
        </w:rPr>
      </w:pPr>
      <w:bookmarkStart w:id="22" w:name="_Toc149641083"/>
      <w:r w:rsidRPr="004049C3">
        <w:rPr>
          <w:rFonts w:asciiTheme="majorHAnsi" w:eastAsia="MS PGothic" w:hAnsiTheme="majorHAnsi" w:cstheme="majorHAnsi"/>
          <w:sz w:val="24"/>
          <w:szCs w:val="24"/>
        </w:rPr>
        <w:t xml:space="preserve">A </w:t>
      </w:r>
      <w:r w:rsidRPr="004049C3">
        <w:rPr>
          <w:rFonts w:asciiTheme="majorHAnsi" w:hAnsiTheme="majorHAnsi" w:cstheme="majorHAnsi"/>
          <w:sz w:val="24"/>
          <w:szCs w:val="24"/>
        </w:rPr>
        <w:t xml:space="preserve">District of Innovation or School of Innovation seeking an amendment to an approved five-year plan shall submit written justification for the amendment to the designated MDE office. Requests may be submitted as needed. Requests shall be reviewed and approved by the </w:t>
      </w:r>
      <w:proofErr w:type="gramStart"/>
      <w:r w:rsidRPr="004049C3">
        <w:rPr>
          <w:rFonts w:asciiTheme="majorHAnsi" w:hAnsiTheme="majorHAnsi" w:cstheme="majorHAnsi"/>
          <w:sz w:val="24"/>
          <w:szCs w:val="24"/>
        </w:rPr>
        <w:t>MDE</w:t>
      </w:r>
      <w:proofErr w:type="gramEnd"/>
      <w:r w:rsidRPr="004049C3">
        <w:rPr>
          <w:rFonts w:asciiTheme="majorHAnsi" w:hAnsiTheme="majorHAnsi" w:cstheme="majorHAnsi"/>
          <w:sz w:val="24"/>
          <w:szCs w:val="24"/>
        </w:rPr>
        <w:t xml:space="preserve"> and a recommendation shall be submitted to the State Board of Education for approval. If the amendment is approved, the innovative district may implement the changes to </w:t>
      </w:r>
      <w:r w:rsidR="00C57B8F">
        <w:rPr>
          <w:rFonts w:asciiTheme="majorHAnsi" w:hAnsiTheme="majorHAnsi" w:cstheme="majorHAnsi"/>
          <w:sz w:val="24"/>
          <w:szCs w:val="24"/>
        </w:rPr>
        <w:t>its</w:t>
      </w:r>
      <w:r w:rsidRPr="004049C3">
        <w:rPr>
          <w:rFonts w:asciiTheme="majorHAnsi" w:hAnsiTheme="majorHAnsi" w:cstheme="majorHAnsi"/>
          <w:sz w:val="24"/>
          <w:szCs w:val="24"/>
        </w:rPr>
        <w:t xml:space="preserve"> current five-year plan. No amendments shall be considered that increase the number of years the district is considered a District of Innovation.</w:t>
      </w:r>
      <w:bookmarkEnd w:id="22"/>
    </w:p>
    <w:p w14:paraId="788587FF" w14:textId="470D3C0C" w:rsidR="00E508AB" w:rsidRPr="004049C3" w:rsidRDefault="009B2DF1" w:rsidP="00233407">
      <w:pPr>
        <w:ind w:left="1440"/>
        <w:rPr>
          <w:rFonts w:asciiTheme="majorHAnsi" w:eastAsia="Times New Roman" w:hAnsiTheme="majorHAnsi" w:cstheme="majorHAnsi"/>
          <w:color w:val="000000"/>
          <w:sz w:val="24"/>
          <w:szCs w:val="24"/>
        </w:rPr>
      </w:pPr>
      <w:r w:rsidRPr="004049C3">
        <w:rPr>
          <w:rFonts w:asciiTheme="majorHAnsi" w:eastAsia="MS PGothic" w:hAnsiTheme="majorHAnsi" w:cstheme="majorHAnsi"/>
          <w:sz w:val="24"/>
          <w:szCs w:val="24"/>
        </w:rPr>
        <w:t>Requests for amendments are l</w:t>
      </w:r>
      <w:r w:rsidRPr="004049C3">
        <w:rPr>
          <w:rFonts w:asciiTheme="majorHAnsi" w:eastAsia="Times New Roman" w:hAnsiTheme="majorHAnsi" w:cstheme="majorHAnsi"/>
          <w:color w:val="000000"/>
          <w:sz w:val="24"/>
          <w:szCs w:val="24"/>
        </w:rPr>
        <w:t>imited to two pages for sections A-C. </w:t>
      </w:r>
      <w:r w:rsidR="00E508AB" w:rsidRPr="004049C3">
        <w:rPr>
          <w:rFonts w:asciiTheme="majorHAnsi" w:eastAsia="MS PGothic" w:hAnsiTheme="majorHAnsi" w:cstheme="majorHAnsi"/>
          <w:sz w:val="24"/>
          <w:szCs w:val="24"/>
        </w:rPr>
        <w:t>To submit an amendment to a current</w:t>
      </w:r>
      <w:r w:rsidR="00C57B8F">
        <w:rPr>
          <w:rFonts w:asciiTheme="majorHAnsi" w:eastAsia="MS PGothic" w:hAnsiTheme="majorHAnsi" w:cstheme="majorHAnsi"/>
          <w:sz w:val="24"/>
          <w:szCs w:val="24"/>
        </w:rPr>
        <w:t>ly</w:t>
      </w:r>
      <w:r w:rsidR="00E508AB" w:rsidRPr="004049C3">
        <w:rPr>
          <w:rFonts w:asciiTheme="majorHAnsi" w:eastAsia="MS PGothic" w:hAnsiTheme="majorHAnsi" w:cstheme="majorHAnsi"/>
          <w:sz w:val="24"/>
          <w:szCs w:val="24"/>
        </w:rPr>
        <w:t xml:space="preserve"> approved DOI/SOI plan please include the following</w:t>
      </w:r>
      <w:r w:rsidRPr="004049C3">
        <w:rPr>
          <w:rFonts w:asciiTheme="majorHAnsi" w:eastAsia="MS PGothic" w:hAnsiTheme="majorHAnsi" w:cstheme="majorHAnsi"/>
          <w:sz w:val="24"/>
          <w:szCs w:val="24"/>
        </w:rPr>
        <w:t>:</w:t>
      </w:r>
      <w:r w:rsidR="00E508AB" w:rsidRPr="004049C3">
        <w:rPr>
          <w:rFonts w:asciiTheme="majorHAnsi" w:eastAsia="MS PGothic" w:hAnsiTheme="majorHAnsi" w:cstheme="majorHAnsi"/>
          <w:sz w:val="24"/>
          <w:szCs w:val="24"/>
        </w:rPr>
        <w:t xml:space="preserve"> </w:t>
      </w:r>
    </w:p>
    <w:p w14:paraId="351FB60D" w14:textId="7BA70043" w:rsidR="00E508AB" w:rsidRPr="004049C3" w:rsidRDefault="00E508AB" w:rsidP="00233407">
      <w:pPr>
        <w:ind w:left="1440"/>
        <w:rPr>
          <w:rFonts w:asciiTheme="majorHAnsi" w:eastAsia="Times New Roman" w:hAnsiTheme="majorHAnsi" w:cstheme="majorHAnsi"/>
          <w:color w:val="000000"/>
          <w:sz w:val="24"/>
          <w:szCs w:val="24"/>
        </w:rPr>
      </w:pPr>
      <w:r w:rsidRPr="004049C3">
        <w:rPr>
          <w:rFonts w:asciiTheme="majorHAnsi" w:eastAsia="Times New Roman" w:hAnsiTheme="majorHAnsi" w:cstheme="majorHAnsi"/>
          <w:color w:val="000000"/>
          <w:sz w:val="24"/>
          <w:szCs w:val="24"/>
        </w:rPr>
        <w:t>Section A: Briefly state the original plan.</w:t>
      </w:r>
    </w:p>
    <w:p w14:paraId="1C97D210" w14:textId="58C7E60E" w:rsidR="00E508AB" w:rsidRPr="004049C3" w:rsidRDefault="00E508AB" w:rsidP="00233407">
      <w:pPr>
        <w:ind w:left="1440"/>
        <w:rPr>
          <w:rFonts w:asciiTheme="majorHAnsi" w:eastAsia="Times New Roman" w:hAnsiTheme="majorHAnsi" w:cstheme="majorHAnsi"/>
          <w:color w:val="000000"/>
          <w:sz w:val="24"/>
          <w:szCs w:val="24"/>
        </w:rPr>
      </w:pPr>
      <w:r w:rsidRPr="004049C3">
        <w:rPr>
          <w:rFonts w:asciiTheme="majorHAnsi" w:eastAsia="Times New Roman" w:hAnsiTheme="majorHAnsi" w:cstheme="majorHAnsi"/>
          <w:color w:val="000000"/>
          <w:sz w:val="24"/>
          <w:szCs w:val="24"/>
        </w:rPr>
        <w:t>Section B: State requested changes and justification</w:t>
      </w:r>
      <w:r w:rsidR="009B2DF1" w:rsidRPr="004049C3">
        <w:rPr>
          <w:rFonts w:asciiTheme="majorHAnsi" w:eastAsia="Times New Roman" w:hAnsiTheme="majorHAnsi" w:cstheme="majorHAnsi"/>
          <w:color w:val="000000"/>
          <w:sz w:val="24"/>
          <w:szCs w:val="24"/>
        </w:rPr>
        <w:t xml:space="preserve"> for each</w:t>
      </w:r>
      <w:r w:rsidRPr="004049C3">
        <w:rPr>
          <w:rFonts w:asciiTheme="majorHAnsi" w:eastAsia="Times New Roman" w:hAnsiTheme="majorHAnsi" w:cstheme="majorHAnsi"/>
          <w:color w:val="000000"/>
          <w:sz w:val="24"/>
          <w:szCs w:val="24"/>
        </w:rPr>
        <w:t>.</w:t>
      </w:r>
    </w:p>
    <w:p w14:paraId="07627247" w14:textId="73BE52F1" w:rsidR="00E508AB" w:rsidRPr="004049C3" w:rsidRDefault="00E508AB" w:rsidP="00233407">
      <w:pPr>
        <w:ind w:left="1440"/>
        <w:rPr>
          <w:rFonts w:asciiTheme="majorHAnsi" w:eastAsia="Times New Roman" w:hAnsiTheme="majorHAnsi" w:cstheme="majorHAnsi"/>
          <w:color w:val="000000"/>
          <w:sz w:val="24"/>
          <w:szCs w:val="24"/>
        </w:rPr>
      </w:pPr>
      <w:r w:rsidRPr="004049C3">
        <w:rPr>
          <w:rFonts w:asciiTheme="majorHAnsi" w:eastAsia="Times New Roman" w:hAnsiTheme="majorHAnsi" w:cstheme="majorHAnsi"/>
          <w:color w:val="000000"/>
          <w:sz w:val="24"/>
          <w:szCs w:val="24"/>
        </w:rPr>
        <w:t>Section C: State additional waiver(s)</w:t>
      </w:r>
      <w:r w:rsidR="009B2DF1" w:rsidRPr="004049C3">
        <w:rPr>
          <w:rFonts w:asciiTheme="majorHAnsi" w:eastAsia="Times New Roman" w:hAnsiTheme="majorHAnsi" w:cstheme="majorHAnsi"/>
          <w:color w:val="000000"/>
          <w:sz w:val="24"/>
          <w:szCs w:val="24"/>
        </w:rPr>
        <w:t xml:space="preserve"> needed</w:t>
      </w:r>
      <w:r w:rsidRPr="004049C3">
        <w:rPr>
          <w:rFonts w:asciiTheme="majorHAnsi" w:eastAsia="Times New Roman" w:hAnsiTheme="majorHAnsi" w:cstheme="majorHAnsi"/>
          <w:color w:val="000000"/>
          <w:sz w:val="24"/>
          <w:szCs w:val="24"/>
        </w:rPr>
        <w:t>, if any</w:t>
      </w:r>
      <w:r w:rsidR="009B2DF1" w:rsidRPr="004049C3">
        <w:rPr>
          <w:rFonts w:asciiTheme="majorHAnsi" w:eastAsia="Times New Roman" w:hAnsiTheme="majorHAnsi" w:cstheme="majorHAnsi"/>
          <w:color w:val="000000"/>
          <w:sz w:val="24"/>
          <w:szCs w:val="24"/>
        </w:rPr>
        <w:t>.</w:t>
      </w:r>
    </w:p>
    <w:p w14:paraId="66C6C5B0" w14:textId="0ED20B88" w:rsidR="00E508AB" w:rsidRPr="004049C3" w:rsidRDefault="00E508AB" w:rsidP="00233407">
      <w:pPr>
        <w:ind w:left="1440"/>
        <w:rPr>
          <w:rFonts w:asciiTheme="majorHAnsi" w:eastAsia="Times New Roman" w:hAnsiTheme="majorHAnsi" w:cstheme="majorHAnsi"/>
          <w:color w:val="000000"/>
          <w:sz w:val="24"/>
          <w:szCs w:val="24"/>
        </w:rPr>
      </w:pPr>
      <w:r w:rsidRPr="004049C3">
        <w:rPr>
          <w:rFonts w:asciiTheme="majorHAnsi" w:eastAsia="Times New Roman" w:hAnsiTheme="majorHAnsi" w:cstheme="majorHAnsi"/>
          <w:color w:val="000000"/>
          <w:sz w:val="24"/>
          <w:szCs w:val="24"/>
        </w:rPr>
        <w:t>Section D: Assurances - submit an updated assurances page from the original DOI/SOI application (page 10 of the current application</w:t>
      </w:r>
      <w:r w:rsidR="009B2DF1" w:rsidRPr="004049C3">
        <w:rPr>
          <w:rFonts w:asciiTheme="majorHAnsi" w:eastAsia="Times New Roman" w:hAnsiTheme="majorHAnsi" w:cstheme="majorHAnsi"/>
          <w:color w:val="000000"/>
          <w:sz w:val="24"/>
          <w:szCs w:val="24"/>
        </w:rPr>
        <w:t>).</w:t>
      </w:r>
    </w:p>
    <w:p w14:paraId="0999D083" w14:textId="084CC1A0" w:rsidR="5204134D" w:rsidRDefault="5204134D" w:rsidP="00474DCE">
      <w:pPr>
        <w:spacing w:line="240" w:lineRule="auto"/>
        <w:contextualSpacing/>
        <w:rPr>
          <w:sz w:val="24"/>
          <w:szCs w:val="24"/>
        </w:rPr>
      </w:pPr>
    </w:p>
    <w:p w14:paraId="3E02C7DC" w14:textId="712EA233" w:rsidR="1597A232" w:rsidRPr="00541F94" w:rsidRDefault="1597A232" w:rsidP="00233407">
      <w:pPr>
        <w:pStyle w:val="Heading2"/>
        <w:spacing w:line="240" w:lineRule="auto"/>
        <w:ind w:left="1440" w:hanging="360"/>
        <w:contextualSpacing/>
        <w:rPr>
          <w:rFonts w:ascii="Arial" w:hAnsi="Arial" w:cs="Arial"/>
          <w:b/>
          <w:color w:val="000000"/>
          <w:sz w:val="24"/>
          <w:szCs w:val="24"/>
          <w:u w:val="single"/>
        </w:rPr>
      </w:pPr>
      <w:bookmarkStart w:id="23" w:name="_Toc160615074"/>
      <w:r w:rsidRPr="00541F94">
        <w:rPr>
          <w:rFonts w:ascii="Arial" w:hAnsi="Arial" w:cs="Arial"/>
          <w:b/>
          <w:color w:val="auto"/>
          <w:sz w:val="24"/>
          <w:szCs w:val="24"/>
          <w:u w:val="single"/>
        </w:rPr>
        <w:t>Renewals</w:t>
      </w:r>
      <w:bookmarkEnd w:id="23"/>
      <w:r w:rsidRPr="00541F94">
        <w:rPr>
          <w:rFonts w:ascii="Arial" w:hAnsi="Arial" w:cs="Arial"/>
          <w:b/>
          <w:color w:val="auto"/>
          <w:sz w:val="24"/>
          <w:szCs w:val="24"/>
          <w:u w:val="single"/>
        </w:rPr>
        <w:t xml:space="preserve"> </w:t>
      </w:r>
    </w:p>
    <w:p w14:paraId="338EC9D6" w14:textId="5A9FC665" w:rsidR="1597A232" w:rsidRPr="00EA422A" w:rsidRDefault="1597A232" w:rsidP="00233407">
      <w:pPr>
        <w:ind w:left="1440"/>
        <w:rPr>
          <w:rFonts w:asciiTheme="majorHAnsi" w:hAnsiTheme="majorHAnsi" w:cstheme="majorHAnsi"/>
          <w:color w:val="000000"/>
          <w:sz w:val="24"/>
          <w:szCs w:val="24"/>
        </w:rPr>
      </w:pPr>
      <w:bookmarkStart w:id="24" w:name="_Toc149641085"/>
      <w:r w:rsidRPr="00EA422A">
        <w:rPr>
          <w:rFonts w:asciiTheme="majorHAnsi" w:hAnsiTheme="majorHAnsi" w:cstheme="majorHAnsi"/>
          <w:sz w:val="24"/>
          <w:szCs w:val="24"/>
        </w:rPr>
        <w:t>Requests for renewals shall be submitted no later than November 1 in the fifth year of the initial term. Any renewal shall be for no more than an additional five (5) ye</w:t>
      </w:r>
      <w:r w:rsidRPr="00EA422A">
        <w:rPr>
          <w:rFonts w:asciiTheme="majorHAnsi" w:hAnsiTheme="majorHAnsi" w:cstheme="majorHAnsi"/>
          <w:color w:val="000000"/>
          <w:sz w:val="24"/>
          <w:szCs w:val="24"/>
        </w:rPr>
        <w:t>ars.</w:t>
      </w:r>
      <w:bookmarkEnd w:id="24"/>
      <w:r w:rsidR="3A8C53CA" w:rsidRPr="00EA422A">
        <w:rPr>
          <w:rFonts w:asciiTheme="majorHAnsi" w:hAnsiTheme="majorHAnsi" w:cstheme="majorHAnsi"/>
          <w:color w:val="000000"/>
          <w:sz w:val="24"/>
          <w:szCs w:val="24"/>
        </w:rPr>
        <w:t xml:space="preserve"> </w:t>
      </w:r>
    </w:p>
    <w:p w14:paraId="5D6F0826" w14:textId="5045110D" w:rsidR="49E88FDF" w:rsidRPr="00EA422A" w:rsidRDefault="3A8C53CA" w:rsidP="00233407">
      <w:pPr>
        <w:ind w:left="1440"/>
        <w:rPr>
          <w:rFonts w:asciiTheme="majorHAnsi" w:hAnsiTheme="majorHAnsi" w:cstheme="majorHAnsi"/>
          <w:color w:val="000000" w:themeColor="text1"/>
          <w:sz w:val="24"/>
          <w:szCs w:val="24"/>
        </w:rPr>
      </w:pPr>
      <w:bookmarkStart w:id="25" w:name="_Toc149641086"/>
      <w:r w:rsidRPr="00EA422A">
        <w:rPr>
          <w:rFonts w:asciiTheme="majorHAnsi" w:hAnsiTheme="majorHAnsi" w:cstheme="majorHAnsi"/>
          <w:sz w:val="24"/>
          <w:szCs w:val="24"/>
        </w:rPr>
        <w:t xml:space="preserve">Renewals shall be based on the ability of the District of Innovation or School of Innovation to meet the goals and objectives of Miss. Code Ann. § 37-179-1 and </w:t>
      </w:r>
      <w:r w:rsidR="00C57B8F" w:rsidRPr="00EA422A">
        <w:rPr>
          <w:rFonts w:asciiTheme="majorHAnsi" w:hAnsiTheme="majorHAnsi" w:cstheme="majorHAnsi"/>
          <w:sz w:val="24"/>
          <w:szCs w:val="24"/>
        </w:rPr>
        <w:t>§</w:t>
      </w:r>
      <w:r w:rsidR="00C57B8F">
        <w:rPr>
          <w:rFonts w:asciiTheme="majorHAnsi" w:hAnsiTheme="majorHAnsi" w:cstheme="majorHAnsi"/>
          <w:sz w:val="24"/>
          <w:szCs w:val="24"/>
        </w:rPr>
        <w:t xml:space="preserve"> </w:t>
      </w:r>
      <w:r w:rsidRPr="00EA422A">
        <w:rPr>
          <w:rFonts w:asciiTheme="majorHAnsi" w:hAnsiTheme="majorHAnsi" w:cstheme="majorHAnsi"/>
          <w:sz w:val="24"/>
          <w:szCs w:val="24"/>
        </w:rPr>
        <w:t>37-179-3 and the performance measures set forth by the MDE.</w:t>
      </w:r>
      <w:bookmarkEnd w:id="25"/>
    </w:p>
    <w:p w14:paraId="5126CB93" w14:textId="5E79D9CF" w:rsidR="5CCB8337" w:rsidRPr="00EA422A" w:rsidRDefault="5CCB8337" w:rsidP="00EA422A">
      <w:pPr>
        <w:ind w:left="720"/>
        <w:rPr>
          <w:rFonts w:asciiTheme="majorHAnsi" w:hAnsiTheme="majorHAnsi" w:cstheme="majorHAnsi"/>
          <w:sz w:val="24"/>
          <w:szCs w:val="24"/>
        </w:rPr>
      </w:pPr>
    </w:p>
    <w:p w14:paraId="20A1312F" w14:textId="347EEB19" w:rsidR="00825EB7" w:rsidRPr="00E3096E" w:rsidRDefault="00825EB7" w:rsidP="00233407">
      <w:pPr>
        <w:pStyle w:val="Heading2"/>
        <w:spacing w:line="240" w:lineRule="auto"/>
        <w:ind w:left="1440" w:hanging="360"/>
        <w:contextualSpacing/>
        <w:rPr>
          <w:rFonts w:ascii="Arial" w:hAnsi="Arial" w:cs="Arial"/>
          <w:b/>
          <w:color w:val="000000"/>
          <w:sz w:val="24"/>
          <w:szCs w:val="24"/>
          <w:u w:val="single"/>
        </w:rPr>
      </w:pPr>
      <w:bookmarkStart w:id="26" w:name="_Toc160615075"/>
      <w:r w:rsidRPr="00E3096E">
        <w:rPr>
          <w:b/>
          <w:color w:val="auto"/>
          <w:sz w:val="24"/>
          <w:szCs w:val="24"/>
          <w:u w:val="single"/>
        </w:rPr>
        <w:t>Reporting Requirements</w:t>
      </w:r>
      <w:bookmarkEnd w:id="26"/>
      <w:r w:rsidRPr="00E3096E">
        <w:rPr>
          <w:b/>
          <w:color w:val="auto"/>
          <w:sz w:val="24"/>
          <w:szCs w:val="24"/>
          <w:u w:val="single"/>
        </w:rPr>
        <w:t xml:space="preserve"> </w:t>
      </w:r>
    </w:p>
    <w:p w14:paraId="5377ABB9" w14:textId="4BAC9E7B" w:rsidR="00825EB7" w:rsidRPr="00EA422A" w:rsidRDefault="00825EB7" w:rsidP="00233407">
      <w:pPr>
        <w:ind w:left="1440"/>
        <w:rPr>
          <w:rFonts w:asciiTheme="majorHAnsi" w:hAnsiTheme="majorHAnsi" w:cstheme="majorHAnsi"/>
          <w:sz w:val="24"/>
          <w:szCs w:val="24"/>
        </w:rPr>
      </w:pPr>
      <w:bookmarkStart w:id="27" w:name="_Toc149641088"/>
      <w:r w:rsidRPr="00EA422A">
        <w:rPr>
          <w:rFonts w:asciiTheme="majorHAnsi" w:hAnsiTheme="majorHAnsi" w:cstheme="majorHAnsi"/>
          <w:sz w:val="24"/>
          <w:szCs w:val="24"/>
        </w:rPr>
        <w:t>For Districts of Innovation and Schools of Innovation, an end-of-school-year report shall be submitted to the MDE no later than August 31</w:t>
      </w:r>
      <w:r w:rsidR="00316BFE" w:rsidRPr="00EA422A">
        <w:rPr>
          <w:rFonts w:asciiTheme="majorHAnsi" w:hAnsiTheme="majorHAnsi" w:cstheme="majorHAnsi"/>
          <w:sz w:val="24"/>
          <w:szCs w:val="24"/>
          <w:vertAlign w:val="superscript"/>
        </w:rPr>
        <w:t>st</w:t>
      </w:r>
      <w:r w:rsidR="00316BFE">
        <w:rPr>
          <w:rFonts w:asciiTheme="majorHAnsi" w:hAnsiTheme="majorHAnsi" w:cstheme="majorHAnsi"/>
          <w:sz w:val="24"/>
          <w:szCs w:val="24"/>
        </w:rPr>
        <w:t>, which</w:t>
      </w:r>
      <w:r w:rsidRPr="00EA422A">
        <w:rPr>
          <w:rFonts w:asciiTheme="majorHAnsi" w:hAnsiTheme="majorHAnsi" w:cstheme="majorHAnsi"/>
          <w:sz w:val="24"/>
          <w:szCs w:val="24"/>
        </w:rPr>
        <w:t xml:space="preserve"> includes all items listed in Component 9. The MDE shall review the data for sustained increase in performance and shall consider the data of the district or school for comparative analysis</w:t>
      </w:r>
      <w:r w:rsidR="008502EE" w:rsidRPr="00EA422A">
        <w:rPr>
          <w:rFonts w:asciiTheme="majorHAnsi" w:hAnsiTheme="majorHAnsi" w:cstheme="majorHAnsi"/>
          <w:sz w:val="24"/>
          <w:szCs w:val="24"/>
        </w:rPr>
        <w:t>.</w:t>
      </w:r>
      <w:bookmarkEnd w:id="27"/>
      <w:r w:rsidR="008502EE" w:rsidRPr="00EA422A">
        <w:rPr>
          <w:rFonts w:asciiTheme="majorHAnsi" w:hAnsiTheme="majorHAnsi" w:cstheme="majorHAnsi"/>
          <w:sz w:val="24"/>
          <w:szCs w:val="24"/>
        </w:rPr>
        <w:t xml:space="preserve"> </w:t>
      </w:r>
    </w:p>
    <w:p w14:paraId="08823803" w14:textId="3F4619F1" w:rsidR="00825EB7" w:rsidRPr="00EA422A" w:rsidRDefault="00825EB7" w:rsidP="00233407">
      <w:pPr>
        <w:ind w:left="1440"/>
        <w:rPr>
          <w:rFonts w:asciiTheme="majorHAnsi" w:hAnsiTheme="majorHAnsi" w:cstheme="majorHAnsi"/>
          <w:sz w:val="24"/>
          <w:szCs w:val="24"/>
        </w:rPr>
      </w:pPr>
      <w:bookmarkStart w:id="28" w:name="_Toc149641089"/>
      <w:r w:rsidRPr="00EA422A">
        <w:rPr>
          <w:rFonts w:asciiTheme="majorHAnsi" w:hAnsiTheme="majorHAnsi" w:cstheme="majorHAnsi"/>
          <w:sz w:val="24"/>
          <w:szCs w:val="24"/>
        </w:rPr>
        <w:t>Additionally, an end-of-school-year report for ECHS</w:t>
      </w:r>
      <w:r w:rsidR="00C57B8F">
        <w:rPr>
          <w:rFonts w:asciiTheme="majorHAnsi" w:hAnsiTheme="majorHAnsi" w:cstheme="majorHAnsi"/>
          <w:sz w:val="24"/>
          <w:szCs w:val="24"/>
        </w:rPr>
        <w:t xml:space="preserve"> programs</w:t>
      </w:r>
      <w:r w:rsidRPr="00EA422A">
        <w:rPr>
          <w:rFonts w:asciiTheme="majorHAnsi" w:hAnsiTheme="majorHAnsi" w:cstheme="majorHAnsi"/>
          <w:sz w:val="24"/>
          <w:szCs w:val="24"/>
        </w:rPr>
        <w:t xml:space="preserve"> and MCPs shall be submitted to the MDE that includes, at a minimum, the percentage of senior cohort earning academic, distinguished academic, or CTE endorsement; the percentage of senior cohort meeting ACT/SAT benchmarks for college and career-readiness; ACT WorkKeys</w:t>
      </w:r>
      <w:r w:rsidR="00C57B8F">
        <w:rPr>
          <w:rFonts w:asciiTheme="majorHAnsi" w:hAnsiTheme="majorHAnsi" w:cstheme="majorHAnsi"/>
          <w:sz w:val="24"/>
          <w:szCs w:val="24"/>
        </w:rPr>
        <w:t>’</w:t>
      </w:r>
      <w:r w:rsidRPr="00EA422A">
        <w:rPr>
          <w:rFonts w:asciiTheme="majorHAnsi" w:hAnsiTheme="majorHAnsi" w:cstheme="majorHAnsi"/>
          <w:sz w:val="24"/>
          <w:szCs w:val="24"/>
        </w:rPr>
        <w:t xml:space="preserve"> results; the graduation rate; retention of </w:t>
      </w:r>
      <w:r w:rsidR="00C57B8F">
        <w:rPr>
          <w:rFonts w:asciiTheme="majorHAnsi" w:hAnsiTheme="majorHAnsi" w:cstheme="majorHAnsi"/>
          <w:sz w:val="24"/>
          <w:szCs w:val="24"/>
        </w:rPr>
        <w:t xml:space="preserve">the </w:t>
      </w:r>
      <w:r w:rsidRPr="00EA422A">
        <w:rPr>
          <w:rFonts w:asciiTheme="majorHAnsi" w:hAnsiTheme="majorHAnsi" w:cstheme="majorHAnsi"/>
          <w:sz w:val="24"/>
          <w:szCs w:val="24"/>
        </w:rPr>
        <w:t>cohort; the number of college credits earned per cohort; and percentage of cohort earning an Associate Degree.</w:t>
      </w:r>
      <w:bookmarkEnd w:id="28"/>
      <w:r w:rsidRPr="00EA422A">
        <w:rPr>
          <w:rFonts w:asciiTheme="majorHAnsi" w:hAnsiTheme="majorHAnsi" w:cstheme="majorHAnsi"/>
          <w:sz w:val="24"/>
          <w:szCs w:val="24"/>
        </w:rPr>
        <w:t xml:space="preserve"> </w:t>
      </w:r>
    </w:p>
    <w:p w14:paraId="3115B42C" w14:textId="67C9E50B" w:rsidR="00825EB7" w:rsidRPr="00EA422A" w:rsidRDefault="00825EB7" w:rsidP="00233407">
      <w:pPr>
        <w:ind w:left="1440"/>
        <w:rPr>
          <w:rFonts w:asciiTheme="majorHAnsi" w:hAnsiTheme="majorHAnsi" w:cstheme="majorHAnsi"/>
          <w:sz w:val="24"/>
          <w:szCs w:val="24"/>
        </w:rPr>
      </w:pPr>
      <w:bookmarkStart w:id="29" w:name="_Toc149641090"/>
      <w:r w:rsidRPr="00EA422A">
        <w:rPr>
          <w:rFonts w:asciiTheme="majorHAnsi" w:hAnsiTheme="majorHAnsi" w:cstheme="majorHAnsi"/>
          <w:sz w:val="24"/>
          <w:szCs w:val="24"/>
        </w:rPr>
        <w:t xml:space="preserve">The committee shall review the data for sustained increase in performance and shall consider the data of the school of residence for comparison. </w:t>
      </w:r>
      <w:r w:rsidR="00C57B8F">
        <w:rPr>
          <w:rFonts w:asciiTheme="majorHAnsi" w:hAnsiTheme="majorHAnsi" w:cstheme="majorHAnsi"/>
          <w:sz w:val="24"/>
          <w:szCs w:val="24"/>
        </w:rPr>
        <w:t>T</w:t>
      </w:r>
      <w:r w:rsidR="00C57B8F" w:rsidRPr="00EA422A">
        <w:rPr>
          <w:rFonts w:asciiTheme="majorHAnsi" w:hAnsiTheme="majorHAnsi" w:cstheme="majorHAnsi"/>
          <w:sz w:val="24"/>
          <w:szCs w:val="24"/>
        </w:rPr>
        <w:t xml:space="preserve">he </w:t>
      </w:r>
      <w:r w:rsidRPr="00EA422A">
        <w:rPr>
          <w:rFonts w:asciiTheme="majorHAnsi" w:hAnsiTheme="majorHAnsi" w:cstheme="majorHAnsi"/>
          <w:sz w:val="24"/>
          <w:szCs w:val="24"/>
        </w:rPr>
        <w:t>model of the ECHS</w:t>
      </w:r>
      <w:r w:rsidR="00C57B8F">
        <w:rPr>
          <w:rFonts w:asciiTheme="majorHAnsi" w:hAnsiTheme="majorHAnsi" w:cstheme="majorHAnsi"/>
          <w:sz w:val="24"/>
          <w:szCs w:val="24"/>
        </w:rPr>
        <w:t xml:space="preserve"> program</w:t>
      </w:r>
      <w:r w:rsidRPr="00EA422A">
        <w:rPr>
          <w:rFonts w:asciiTheme="majorHAnsi" w:hAnsiTheme="majorHAnsi" w:cstheme="majorHAnsi"/>
          <w:sz w:val="24"/>
          <w:szCs w:val="24"/>
        </w:rPr>
        <w:t xml:space="preserve">, </w:t>
      </w:r>
      <w:r w:rsidR="00C57B8F" w:rsidRPr="00EA422A">
        <w:rPr>
          <w:rFonts w:asciiTheme="majorHAnsi" w:hAnsiTheme="majorHAnsi" w:cstheme="majorHAnsi"/>
          <w:sz w:val="24"/>
          <w:szCs w:val="24"/>
        </w:rPr>
        <w:t>recommend</w:t>
      </w:r>
      <w:r w:rsidR="00C57B8F">
        <w:rPr>
          <w:rFonts w:asciiTheme="majorHAnsi" w:hAnsiTheme="majorHAnsi" w:cstheme="majorHAnsi"/>
          <w:sz w:val="24"/>
          <w:szCs w:val="24"/>
        </w:rPr>
        <w:t>s</w:t>
      </w:r>
      <w:r w:rsidR="00C57B8F" w:rsidRPr="00EA422A">
        <w:rPr>
          <w:rFonts w:asciiTheme="majorHAnsi" w:hAnsiTheme="majorHAnsi" w:cstheme="majorHAnsi"/>
          <w:sz w:val="24"/>
          <w:szCs w:val="24"/>
        </w:rPr>
        <w:t xml:space="preserve"> </w:t>
      </w:r>
      <w:r w:rsidRPr="00EA422A">
        <w:rPr>
          <w:rFonts w:asciiTheme="majorHAnsi" w:hAnsiTheme="majorHAnsi" w:cstheme="majorHAnsi"/>
          <w:sz w:val="24"/>
          <w:szCs w:val="24"/>
        </w:rPr>
        <w:t>that all students meet the College and Career Readiness benchmarks for entering Mississippi</w:t>
      </w:r>
      <w:r w:rsidR="0034007C">
        <w:rPr>
          <w:rFonts w:asciiTheme="majorHAnsi" w:hAnsiTheme="majorHAnsi" w:cstheme="majorHAnsi"/>
          <w:sz w:val="24"/>
          <w:szCs w:val="24"/>
        </w:rPr>
        <w:t>’s</w:t>
      </w:r>
      <w:r w:rsidRPr="00EA422A">
        <w:rPr>
          <w:rFonts w:asciiTheme="majorHAnsi" w:hAnsiTheme="majorHAnsi" w:cstheme="majorHAnsi"/>
          <w:sz w:val="24"/>
          <w:szCs w:val="24"/>
        </w:rPr>
        <w:t xml:space="preserve"> </w:t>
      </w:r>
      <w:r w:rsidR="00233407">
        <w:rPr>
          <w:rFonts w:asciiTheme="majorHAnsi" w:hAnsiTheme="majorHAnsi" w:cstheme="majorHAnsi"/>
          <w:sz w:val="24"/>
          <w:szCs w:val="24"/>
        </w:rPr>
        <w:t xml:space="preserve">institutes of higher learning </w:t>
      </w:r>
      <w:r w:rsidRPr="00EA422A">
        <w:rPr>
          <w:rFonts w:asciiTheme="majorHAnsi" w:hAnsiTheme="majorHAnsi" w:cstheme="majorHAnsi"/>
          <w:sz w:val="24"/>
          <w:szCs w:val="24"/>
        </w:rPr>
        <w:t>by graduation.</w:t>
      </w:r>
      <w:bookmarkEnd w:id="29"/>
      <w:r w:rsidRPr="00EA422A">
        <w:rPr>
          <w:rFonts w:asciiTheme="majorHAnsi" w:hAnsiTheme="majorHAnsi" w:cstheme="majorHAnsi"/>
          <w:sz w:val="24"/>
          <w:szCs w:val="24"/>
        </w:rPr>
        <w:t xml:space="preserve"> </w:t>
      </w:r>
    </w:p>
    <w:p w14:paraId="28ADC857" w14:textId="77777777" w:rsidR="00825EB7" w:rsidRDefault="00825EB7" w:rsidP="00890159">
      <w:pPr>
        <w:autoSpaceDE w:val="0"/>
        <w:autoSpaceDN w:val="0"/>
        <w:adjustRightInd w:val="0"/>
        <w:spacing w:after="0" w:line="240" w:lineRule="auto"/>
        <w:ind w:left="1440"/>
        <w:contextualSpacing/>
        <w:rPr>
          <w:rFonts w:ascii="Arial" w:hAnsi="Arial" w:cs="Arial"/>
          <w:sz w:val="24"/>
          <w:szCs w:val="24"/>
        </w:rPr>
      </w:pPr>
    </w:p>
    <w:p w14:paraId="30FEFB45" w14:textId="77777777" w:rsidR="00BF0474" w:rsidRPr="00704CE7" w:rsidRDefault="00BF0474" w:rsidP="00474DCE">
      <w:pPr>
        <w:autoSpaceDE w:val="0"/>
        <w:autoSpaceDN w:val="0"/>
        <w:adjustRightInd w:val="0"/>
        <w:spacing w:after="0" w:line="240" w:lineRule="auto"/>
        <w:ind w:left="1440"/>
        <w:contextualSpacing/>
        <w:rPr>
          <w:rFonts w:ascii="Arial" w:hAnsi="Arial" w:cs="Arial"/>
          <w:sz w:val="24"/>
          <w:szCs w:val="24"/>
        </w:rPr>
      </w:pPr>
    </w:p>
    <w:p w14:paraId="2DEB689B" w14:textId="77777777" w:rsidR="00825EB7" w:rsidRPr="00233407" w:rsidRDefault="00825EB7" w:rsidP="00233407">
      <w:pPr>
        <w:pStyle w:val="Heading2"/>
        <w:spacing w:line="240" w:lineRule="auto"/>
        <w:ind w:left="1440" w:hanging="360"/>
        <w:contextualSpacing/>
        <w:rPr>
          <w:b/>
          <w:color w:val="auto"/>
          <w:sz w:val="24"/>
          <w:szCs w:val="24"/>
          <w:u w:val="single"/>
        </w:rPr>
      </w:pPr>
      <w:bookmarkStart w:id="30" w:name="_Toc160615076"/>
      <w:r w:rsidRPr="00233407">
        <w:rPr>
          <w:b/>
          <w:color w:val="auto"/>
          <w:sz w:val="24"/>
          <w:szCs w:val="24"/>
          <w:u w:val="single"/>
        </w:rPr>
        <w:lastRenderedPageBreak/>
        <w:t>Revocation of Plan</w:t>
      </w:r>
      <w:bookmarkEnd w:id="30"/>
      <w:r w:rsidRPr="00233407">
        <w:rPr>
          <w:b/>
          <w:color w:val="auto"/>
          <w:sz w:val="24"/>
          <w:szCs w:val="24"/>
          <w:u w:val="single"/>
        </w:rPr>
        <w:t xml:space="preserve"> </w:t>
      </w:r>
    </w:p>
    <w:p w14:paraId="2A5742AB" w14:textId="77BE9F6B" w:rsidR="00825EB7" w:rsidRPr="00704CE7" w:rsidRDefault="00825EB7" w:rsidP="00233407">
      <w:pPr>
        <w:autoSpaceDE w:val="0"/>
        <w:autoSpaceDN w:val="0"/>
        <w:adjustRightInd w:val="0"/>
        <w:spacing w:after="0" w:line="240" w:lineRule="auto"/>
        <w:ind w:left="1440"/>
        <w:contextualSpacing/>
        <w:rPr>
          <w:rFonts w:ascii="Arial" w:hAnsi="Arial" w:cs="Arial"/>
          <w:sz w:val="24"/>
          <w:szCs w:val="24"/>
        </w:rPr>
      </w:pPr>
      <w:r w:rsidRPr="5B12F40C">
        <w:rPr>
          <w:rFonts w:ascii="Arial" w:hAnsi="Arial" w:cs="Arial"/>
          <w:sz w:val="24"/>
          <w:szCs w:val="24"/>
        </w:rPr>
        <w:t xml:space="preserve">When an innovative model </w:t>
      </w:r>
      <w:r w:rsidR="0034007C">
        <w:rPr>
          <w:rFonts w:ascii="Arial" w:hAnsi="Arial" w:cs="Arial"/>
          <w:sz w:val="24"/>
          <w:szCs w:val="24"/>
        </w:rPr>
        <w:t>doe</w:t>
      </w:r>
      <w:r w:rsidRPr="5B12F40C">
        <w:rPr>
          <w:rFonts w:ascii="Arial" w:hAnsi="Arial" w:cs="Arial"/>
          <w:sz w:val="24"/>
          <w:szCs w:val="24"/>
        </w:rPr>
        <w:t xml:space="preserve">s not meet the required performance measurements listed in section </w:t>
      </w:r>
      <w:r w:rsidR="00603245">
        <w:rPr>
          <w:rFonts w:ascii="Arial" w:hAnsi="Arial" w:cs="Arial"/>
          <w:sz w:val="24"/>
          <w:szCs w:val="24"/>
        </w:rPr>
        <w:t>D</w:t>
      </w:r>
      <w:r w:rsidRPr="5B12F40C">
        <w:rPr>
          <w:rFonts w:ascii="Arial" w:hAnsi="Arial" w:cs="Arial"/>
          <w:sz w:val="24"/>
          <w:szCs w:val="24"/>
        </w:rPr>
        <w:t xml:space="preserve">. reporting requirements; contrary to changes in state or federal laws; or </w:t>
      </w:r>
      <w:r w:rsidR="0034007C">
        <w:rPr>
          <w:rFonts w:ascii="Arial" w:hAnsi="Arial" w:cs="Arial"/>
          <w:sz w:val="24"/>
          <w:szCs w:val="24"/>
        </w:rPr>
        <w:t xml:space="preserve">does </w:t>
      </w:r>
      <w:r w:rsidRPr="5B12F40C">
        <w:rPr>
          <w:rFonts w:ascii="Arial" w:hAnsi="Arial" w:cs="Arial"/>
          <w:sz w:val="24"/>
          <w:szCs w:val="24"/>
        </w:rPr>
        <w:t xml:space="preserve">not meet the purpose of Miss. Code Ann. § 37-179-1 and </w:t>
      </w:r>
      <w:r w:rsidR="0034007C" w:rsidRPr="5B12F40C">
        <w:rPr>
          <w:rFonts w:ascii="Arial" w:hAnsi="Arial" w:cs="Arial"/>
          <w:sz w:val="24"/>
          <w:szCs w:val="24"/>
        </w:rPr>
        <w:t>§</w:t>
      </w:r>
      <w:r w:rsidR="0034007C">
        <w:rPr>
          <w:rFonts w:ascii="Arial" w:hAnsi="Arial" w:cs="Arial"/>
          <w:sz w:val="24"/>
          <w:szCs w:val="24"/>
        </w:rPr>
        <w:t xml:space="preserve"> </w:t>
      </w:r>
      <w:r w:rsidRPr="5B12F40C">
        <w:rPr>
          <w:rFonts w:ascii="Arial" w:hAnsi="Arial" w:cs="Arial"/>
          <w:sz w:val="24"/>
          <w:szCs w:val="24"/>
        </w:rPr>
        <w:t xml:space="preserve">37-179-3, the MDE’s Office of Secondary Education shall notify the school and/or district of deficiencies and </w:t>
      </w:r>
      <w:r w:rsidR="0034007C">
        <w:rPr>
          <w:rFonts w:ascii="Arial" w:hAnsi="Arial" w:cs="Arial"/>
          <w:sz w:val="24"/>
          <w:szCs w:val="24"/>
        </w:rPr>
        <w:t xml:space="preserve">share </w:t>
      </w:r>
      <w:r w:rsidRPr="5B12F40C">
        <w:rPr>
          <w:rFonts w:ascii="Arial" w:hAnsi="Arial" w:cs="Arial"/>
          <w:sz w:val="24"/>
          <w:szCs w:val="24"/>
        </w:rPr>
        <w:t xml:space="preserve">concerns related to the success and sustainability of the model and its intent to recommend to the State Board of Education that the plan be revoked. </w:t>
      </w:r>
    </w:p>
    <w:p w14:paraId="24889CF6" w14:textId="12FDE170" w:rsidR="00825EB7" w:rsidRPr="00704CE7" w:rsidRDefault="00825EB7" w:rsidP="00233407">
      <w:pPr>
        <w:autoSpaceDE w:val="0"/>
        <w:autoSpaceDN w:val="0"/>
        <w:adjustRightInd w:val="0"/>
        <w:spacing w:after="0" w:line="240" w:lineRule="auto"/>
        <w:ind w:left="1440"/>
        <w:contextualSpacing/>
        <w:rPr>
          <w:rFonts w:ascii="Arial" w:hAnsi="Arial" w:cs="Arial"/>
          <w:sz w:val="24"/>
          <w:szCs w:val="24"/>
        </w:rPr>
      </w:pPr>
    </w:p>
    <w:p w14:paraId="3137A6F2" w14:textId="40F53CC8" w:rsidR="00825EB7" w:rsidRPr="00EA422A" w:rsidRDefault="00825EB7">
      <w:pPr>
        <w:pStyle w:val="ListParagraph"/>
        <w:numPr>
          <w:ilvl w:val="0"/>
          <w:numId w:val="15"/>
        </w:numPr>
        <w:ind w:left="1800"/>
        <w:rPr>
          <w:rFonts w:asciiTheme="majorHAnsi" w:eastAsiaTheme="minorEastAsia" w:hAnsiTheme="majorHAnsi" w:cstheme="majorHAnsi"/>
          <w:color w:val="000000"/>
          <w:sz w:val="24"/>
          <w:szCs w:val="24"/>
        </w:rPr>
      </w:pPr>
      <w:r w:rsidRPr="00EA422A">
        <w:rPr>
          <w:rFonts w:asciiTheme="majorHAnsi" w:hAnsiTheme="majorHAnsi" w:cstheme="majorHAnsi"/>
          <w:sz w:val="24"/>
          <w:szCs w:val="24"/>
        </w:rPr>
        <w:t xml:space="preserve">The district or school shall have 30 calendar days to provide a written response to support its position. </w:t>
      </w:r>
    </w:p>
    <w:p w14:paraId="39588F06" w14:textId="18F41A85" w:rsidR="00825EB7" w:rsidRPr="00EA422A" w:rsidRDefault="00825EB7">
      <w:pPr>
        <w:pStyle w:val="ListParagraph"/>
        <w:numPr>
          <w:ilvl w:val="0"/>
          <w:numId w:val="15"/>
        </w:numPr>
        <w:ind w:left="1800"/>
        <w:rPr>
          <w:rFonts w:asciiTheme="majorHAnsi" w:hAnsiTheme="majorHAnsi" w:cstheme="majorHAnsi"/>
          <w:color w:val="000000"/>
          <w:sz w:val="24"/>
          <w:szCs w:val="24"/>
        </w:rPr>
      </w:pPr>
      <w:r w:rsidRPr="00EA422A">
        <w:rPr>
          <w:rFonts w:asciiTheme="majorHAnsi" w:hAnsiTheme="majorHAnsi" w:cstheme="majorHAnsi"/>
          <w:sz w:val="24"/>
          <w:szCs w:val="24"/>
        </w:rPr>
        <w:t xml:space="preserve">Following review of the written response from the district or school and the Office of Secondary Education’s recommendation for revocation of the plan, the Committee shall, if requested, schedule a date and time for oral presentation by the district or school, and the Office of Secondary Education. Oral presentations shall be limited to 15 minutes per side. </w:t>
      </w:r>
    </w:p>
    <w:p w14:paraId="288B9CC6" w14:textId="40E41D0D" w:rsidR="00825EB7" w:rsidRPr="00EA422A" w:rsidRDefault="00825EB7">
      <w:pPr>
        <w:pStyle w:val="ListParagraph"/>
        <w:numPr>
          <w:ilvl w:val="0"/>
          <w:numId w:val="15"/>
        </w:numPr>
        <w:ind w:left="1800"/>
        <w:rPr>
          <w:rFonts w:asciiTheme="majorHAnsi" w:hAnsiTheme="majorHAnsi" w:cstheme="majorHAnsi"/>
          <w:color w:val="000000"/>
          <w:sz w:val="24"/>
          <w:szCs w:val="24"/>
        </w:rPr>
      </w:pPr>
      <w:r w:rsidRPr="00EA422A">
        <w:rPr>
          <w:rFonts w:asciiTheme="majorHAnsi" w:hAnsiTheme="majorHAnsi" w:cstheme="majorHAnsi"/>
          <w:sz w:val="24"/>
          <w:szCs w:val="24"/>
        </w:rPr>
        <w:t xml:space="preserve">Following oral presentations, the Committee shall issue a written decision either affirming the Office of Secondary Education’s recommendation to revoke the innovative status, or permitting the innovative status to remain, or ordering the district or school to modify their program to comply with specified corrective actions and timelines for compliance. </w:t>
      </w:r>
    </w:p>
    <w:p w14:paraId="42A93E8E" w14:textId="4CE88FFB" w:rsidR="00825EB7" w:rsidRPr="00EA422A" w:rsidRDefault="00825EB7">
      <w:pPr>
        <w:pStyle w:val="ListParagraph"/>
        <w:numPr>
          <w:ilvl w:val="0"/>
          <w:numId w:val="15"/>
        </w:numPr>
        <w:ind w:left="1800"/>
        <w:rPr>
          <w:rFonts w:asciiTheme="majorHAnsi" w:hAnsiTheme="majorHAnsi" w:cstheme="majorHAnsi"/>
          <w:color w:val="000000"/>
          <w:sz w:val="24"/>
          <w:szCs w:val="24"/>
        </w:rPr>
      </w:pPr>
      <w:r w:rsidRPr="00EA422A">
        <w:rPr>
          <w:rFonts w:asciiTheme="majorHAnsi" w:hAnsiTheme="majorHAnsi" w:cstheme="majorHAnsi"/>
          <w:sz w:val="24"/>
          <w:szCs w:val="24"/>
        </w:rPr>
        <w:t>If the district or school disagrees with the Committee’s decision, the district and/or school may appeal in writing to the State Board of Education within five (5) calendar days of receipt of the Committee’s written decision, otherwise</w:t>
      </w:r>
      <w:r w:rsidR="0034007C">
        <w:rPr>
          <w:rFonts w:asciiTheme="majorHAnsi" w:hAnsiTheme="majorHAnsi" w:cstheme="majorHAnsi"/>
          <w:sz w:val="24"/>
          <w:szCs w:val="24"/>
        </w:rPr>
        <w:t>,</w:t>
      </w:r>
      <w:r w:rsidRPr="00EA422A">
        <w:rPr>
          <w:rFonts w:asciiTheme="majorHAnsi" w:hAnsiTheme="majorHAnsi" w:cstheme="majorHAnsi"/>
          <w:sz w:val="24"/>
          <w:szCs w:val="24"/>
        </w:rPr>
        <w:t xml:space="preserve"> the Committee’s decision is final. </w:t>
      </w:r>
    </w:p>
    <w:p w14:paraId="49DFFFA7" w14:textId="33A57D85" w:rsidR="00825EB7" w:rsidRPr="00EA422A" w:rsidRDefault="1A26A3BA">
      <w:pPr>
        <w:pStyle w:val="ListParagraph"/>
        <w:numPr>
          <w:ilvl w:val="0"/>
          <w:numId w:val="15"/>
        </w:numPr>
        <w:ind w:left="1800"/>
        <w:rPr>
          <w:rFonts w:asciiTheme="majorHAnsi" w:eastAsiaTheme="minorEastAsia" w:hAnsiTheme="majorHAnsi" w:cstheme="majorHAnsi"/>
          <w:color w:val="000000" w:themeColor="text1"/>
          <w:sz w:val="24"/>
          <w:szCs w:val="24"/>
        </w:rPr>
      </w:pPr>
      <w:r w:rsidRPr="00EA422A">
        <w:rPr>
          <w:rFonts w:asciiTheme="majorHAnsi" w:hAnsiTheme="majorHAnsi" w:cstheme="majorHAnsi"/>
          <w:sz w:val="24"/>
          <w:szCs w:val="24"/>
        </w:rPr>
        <w:t>If the district or school appeals the Committee’s decision, the appeal shall be considered for action by the State Board of Education at a regularly scheduled board meeting. The appeal shall be on the record before the Committee.</w:t>
      </w:r>
    </w:p>
    <w:p w14:paraId="5D074467" w14:textId="66F6BC90" w:rsidR="1A26A3BA" w:rsidRPr="00EA422A" w:rsidRDefault="1A26A3BA">
      <w:pPr>
        <w:pStyle w:val="ListParagraph"/>
        <w:numPr>
          <w:ilvl w:val="0"/>
          <w:numId w:val="15"/>
        </w:numPr>
        <w:ind w:left="1800"/>
        <w:rPr>
          <w:rFonts w:asciiTheme="majorHAnsi" w:hAnsiTheme="majorHAnsi" w:cstheme="majorHAnsi"/>
          <w:color w:val="000000" w:themeColor="text1"/>
          <w:sz w:val="24"/>
          <w:szCs w:val="24"/>
        </w:rPr>
      </w:pPr>
      <w:r w:rsidRPr="00EA422A">
        <w:rPr>
          <w:rFonts w:asciiTheme="majorHAnsi" w:hAnsiTheme="majorHAnsi" w:cstheme="majorHAnsi"/>
          <w:sz w:val="24"/>
          <w:szCs w:val="24"/>
        </w:rPr>
        <w:t xml:space="preserve">The district or school shall be entitled to appear in person at the board meeting for oral presentation. The Office of Secondary Education shall also appear at the board meeting. </w:t>
      </w:r>
      <w:r w:rsidR="0034007C">
        <w:rPr>
          <w:rFonts w:asciiTheme="majorHAnsi" w:hAnsiTheme="majorHAnsi" w:cstheme="majorHAnsi"/>
          <w:sz w:val="24"/>
          <w:szCs w:val="24"/>
        </w:rPr>
        <w:t>The o</w:t>
      </w:r>
      <w:r w:rsidR="0034007C" w:rsidRPr="00EA422A">
        <w:rPr>
          <w:rFonts w:asciiTheme="majorHAnsi" w:hAnsiTheme="majorHAnsi" w:cstheme="majorHAnsi"/>
          <w:sz w:val="24"/>
          <w:szCs w:val="24"/>
        </w:rPr>
        <w:t xml:space="preserve">ral </w:t>
      </w:r>
      <w:r w:rsidRPr="00EA422A">
        <w:rPr>
          <w:rFonts w:asciiTheme="majorHAnsi" w:hAnsiTheme="majorHAnsi" w:cstheme="majorHAnsi"/>
          <w:sz w:val="24"/>
          <w:szCs w:val="24"/>
        </w:rPr>
        <w:t>presentation shall be limited to ten (10) minutes per side.</w:t>
      </w:r>
    </w:p>
    <w:p w14:paraId="613A519E" w14:textId="6387F5B2" w:rsidR="1A26A3BA" w:rsidRPr="00EA422A" w:rsidRDefault="1A26A3BA">
      <w:pPr>
        <w:pStyle w:val="ListParagraph"/>
        <w:numPr>
          <w:ilvl w:val="0"/>
          <w:numId w:val="15"/>
        </w:numPr>
        <w:ind w:left="1800"/>
        <w:rPr>
          <w:rFonts w:asciiTheme="majorHAnsi" w:hAnsiTheme="majorHAnsi" w:cstheme="majorHAnsi"/>
          <w:color w:val="000000" w:themeColor="text1"/>
          <w:sz w:val="24"/>
          <w:szCs w:val="24"/>
        </w:rPr>
      </w:pPr>
      <w:r w:rsidRPr="00EA422A">
        <w:rPr>
          <w:rFonts w:asciiTheme="majorHAnsi" w:hAnsiTheme="majorHAnsi" w:cstheme="majorHAnsi"/>
          <w:sz w:val="24"/>
          <w:szCs w:val="24"/>
        </w:rPr>
        <w:t xml:space="preserve">Following </w:t>
      </w:r>
      <w:r w:rsidR="0034007C">
        <w:rPr>
          <w:rFonts w:asciiTheme="majorHAnsi" w:hAnsiTheme="majorHAnsi" w:cstheme="majorHAnsi"/>
          <w:sz w:val="24"/>
          <w:szCs w:val="24"/>
        </w:rPr>
        <w:t xml:space="preserve">the </w:t>
      </w:r>
      <w:r w:rsidRPr="00EA422A">
        <w:rPr>
          <w:rFonts w:asciiTheme="majorHAnsi" w:hAnsiTheme="majorHAnsi" w:cstheme="majorHAnsi"/>
          <w:sz w:val="24"/>
          <w:szCs w:val="24"/>
        </w:rPr>
        <w:t>presentation, the State Board of Education may ask questions to either the district or school or the Office of Secondary Education. The State Board of Education shall not consider any new factual evidence. The State Board of Education makes the final determination of the appeal’s disposition.</w:t>
      </w:r>
    </w:p>
    <w:p w14:paraId="547C67F7" w14:textId="22ACC159" w:rsidR="1A26A3BA" w:rsidRPr="00EA422A" w:rsidRDefault="1A26A3BA">
      <w:pPr>
        <w:pStyle w:val="ListParagraph"/>
        <w:numPr>
          <w:ilvl w:val="0"/>
          <w:numId w:val="15"/>
        </w:numPr>
        <w:ind w:left="1800"/>
        <w:rPr>
          <w:rFonts w:asciiTheme="majorHAnsi" w:hAnsiTheme="majorHAnsi" w:cstheme="majorHAnsi"/>
          <w:color w:val="000000" w:themeColor="text1"/>
          <w:sz w:val="24"/>
          <w:szCs w:val="24"/>
        </w:rPr>
      </w:pPr>
      <w:r w:rsidRPr="00EA422A">
        <w:rPr>
          <w:rFonts w:asciiTheme="majorHAnsi" w:hAnsiTheme="majorHAnsi" w:cstheme="majorHAnsi"/>
          <w:sz w:val="24"/>
          <w:szCs w:val="24"/>
        </w:rPr>
        <w:t xml:space="preserve">If a district or school is provided the opportunity to comply with specified corrective actions and fails to comply with the corrective actions within the timelines specified, the district or school’s innovative status shall be automatically </w:t>
      </w:r>
      <w:r w:rsidR="0034007C" w:rsidRPr="00EA422A">
        <w:rPr>
          <w:rFonts w:asciiTheme="majorHAnsi" w:hAnsiTheme="majorHAnsi" w:cstheme="majorHAnsi"/>
          <w:sz w:val="24"/>
          <w:szCs w:val="24"/>
        </w:rPr>
        <w:t>revoked,</w:t>
      </w:r>
      <w:r w:rsidRPr="00EA422A">
        <w:rPr>
          <w:rFonts w:asciiTheme="majorHAnsi" w:hAnsiTheme="majorHAnsi" w:cstheme="majorHAnsi"/>
          <w:sz w:val="24"/>
          <w:szCs w:val="24"/>
        </w:rPr>
        <w:t xml:space="preserve"> and the school or district shall transition to “regular” status for implementation in the following school year to minimize academic disruptions.</w:t>
      </w:r>
    </w:p>
    <w:p w14:paraId="13539ECA" w14:textId="7DA25768" w:rsidR="1A26A3BA" w:rsidRPr="00EA422A" w:rsidRDefault="1A26A3BA">
      <w:pPr>
        <w:pStyle w:val="ListParagraph"/>
        <w:numPr>
          <w:ilvl w:val="0"/>
          <w:numId w:val="15"/>
        </w:numPr>
        <w:ind w:left="1800"/>
        <w:rPr>
          <w:rFonts w:asciiTheme="majorHAnsi" w:hAnsiTheme="majorHAnsi" w:cstheme="majorHAnsi"/>
          <w:color w:val="000000" w:themeColor="text1"/>
          <w:sz w:val="24"/>
          <w:szCs w:val="24"/>
        </w:rPr>
      </w:pPr>
      <w:r w:rsidRPr="00EA422A">
        <w:rPr>
          <w:rFonts w:asciiTheme="majorHAnsi" w:hAnsiTheme="majorHAnsi" w:cstheme="majorHAnsi"/>
          <w:sz w:val="24"/>
          <w:szCs w:val="24"/>
        </w:rPr>
        <w:t>Should a district or school that has been awarded innovative status decide to voluntarily terminate their approved innovations, they shall submit a plan to the MDE outlining the reasons for the decision and actions necessary to return to “regular” status. Districts or schools may submit termination plans at any time during the school year, but changes shall go into effect the following school year and shall be designed to minimize all academic disruptions.</w:t>
      </w:r>
    </w:p>
    <w:p w14:paraId="1826FB83" w14:textId="77777777" w:rsidR="00AF1F25" w:rsidRDefault="00AF1F25" w:rsidP="00474DCE">
      <w:pPr>
        <w:spacing w:after="0" w:line="240" w:lineRule="auto"/>
        <w:ind w:left="360"/>
        <w:contextualSpacing/>
        <w:rPr>
          <w:rFonts w:ascii="Arial" w:hAnsi="Arial" w:cs="Arial"/>
          <w:sz w:val="24"/>
          <w:szCs w:val="24"/>
        </w:rPr>
        <w:sectPr w:rsidR="00AF1F25" w:rsidSect="009862F7">
          <w:headerReference w:type="default" r:id="rId19"/>
          <w:headerReference w:type="first" r:id="rId20"/>
          <w:pgSz w:w="12240" w:h="15840"/>
          <w:pgMar w:top="720" w:right="720" w:bottom="720" w:left="720" w:header="0" w:footer="360" w:gutter="0"/>
          <w:cols w:space="720"/>
          <w:titlePg/>
          <w:docGrid w:linePitch="360"/>
        </w:sectPr>
      </w:pPr>
    </w:p>
    <w:p w14:paraId="4D5103FD" w14:textId="031209CE" w:rsidR="00825EB7" w:rsidRPr="00EA422A" w:rsidRDefault="00825EB7">
      <w:pPr>
        <w:pStyle w:val="Subtitle"/>
        <w:numPr>
          <w:ilvl w:val="0"/>
          <w:numId w:val="13"/>
        </w:numPr>
        <w:rPr>
          <w:b/>
          <w:bCs/>
          <w:color w:val="auto"/>
          <w:sz w:val="28"/>
          <w:szCs w:val="28"/>
        </w:rPr>
      </w:pPr>
      <w:r w:rsidRPr="00EA422A">
        <w:rPr>
          <w:b/>
          <w:bCs/>
          <w:color w:val="auto"/>
          <w:sz w:val="28"/>
          <w:szCs w:val="28"/>
        </w:rPr>
        <w:lastRenderedPageBreak/>
        <w:t xml:space="preserve">District of Innovation or School of Innovation Plan Components </w:t>
      </w:r>
    </w:p>
    <w:p w14:paraId="5BEC625C" w14:textId="5F983297" w:rsidR="00825EB7" w:rsidRPr="00704CE7" w:rsidRDefault="00825EB7" w:rsidP="00233407">
      <w:pPr>
        <w:tabs>
          <w:tab w:val="left" w:pos="360"/>
          <w:tab w:val="left" w:pos="900"/>
        </w:tabs>
        <w:autoSpaceDE w:val="0"/>
        <w:autoSpaceDN w:val="0"/>
        <w:adjustRightInd w:val="0"/>
        <w:spacing w:after="0" w:line="240" w:lineRule="auto"/>
        <w:ind w:left="1440"/>
        <w:contextualSpacing/>
        <w:rPr>
          <w:rFonts w:ascii="Arial" w:hAnsi="Arial" w:cs="Arial"/>
          <w:sz w:val="24"/>
          <w:szCs w:val="24"/>
        </w:rPr>
      </w:pPr>
      <w:r w:rsidRPr="5B12F40C">
        <w:rPr>
          <w:rFonts w:ascii="Arial" w:hAnsi="Arial" w:cs="Arial"/>
          <w:sz w:val="24"/>
          <w:szCs w:val="24"/>
        </w:rPr>
        <w:t xml:space="preserve">By July 1 of each year, the MDE shall release guidance on the application process, the application requirements, selection procedures, and criteria. At a minimum, the plan application shall be organized with the following sections: </w:t>
      </w:r>
    </w:p>
    <w:p w14:paraId="16865D1C" w14:textId="77777777" w:rsidR="00825EB7" w:rsidRPr="00704CE7" w:rsidRDefault="00825EB7" w:rsidP="00233407">
      <w:pPr>
        <w:autoSpaceDE w:val="0"/>
        <w:autoSpaceDN w:val="0"/>
        <w:adjustRightInd w:val="0"/>
        <w:spacing w:after="0" w:line="240" w:lineRule="auto"/>
        <w:ind w:left="1440"/>
        <w:contextualSpacing/>
        <w:rPr>
          <w:rFonts w:ascii="Arial" w:hAnsi="Arial" w:cs="Arial"/>
          <w:sz w:val="24"/>
          <w:szCs w:val="24"/>
        </w:rPr>
      </w:pPr>
    </w:p>
    <w:p w14:paraId="21EABFC1" w14:textId="73A715CC" w:rsidR="00825EB7" w:rsidRPr="00EA422A" w:rsidRDefault="004804CD">
      <w:pPr>
        <w:pStyle w:val="ListParagraph"/>
        <w:numPr>
          <w:ilvl w:val="0"/>
          <w:numId w:val="16"/>
        </w:numPr>
        <w:spacing w:after="0" w:line="240" w:lineRule="auto"/>
        <w:ind w:left="1800"/>
        <w:rPr>
          <w:rFonts w:asciiTheme="majorHAnsi" w:eastAsiaTheme="minorEastAsia" w:hAnsiTheme="majorHAnsi" w:cstheme="majorHAnsi"/>
          <w:color w:val="000000"/>
          <w:sz w:val="24"/>
          <w:szCs w:val="24"/>
        </w:rPr>
      </w:pPr>
      <w:r w:rsidRPr="00EA422A">
        <w:rPr>
          <w:rFonts w:asciiTheme="majorHAnsi" w:hAnsiTheme="majorHAnsi" w:cstheme="majorHAnsi"/>
          <w:sz w:val="24"/>
          <w:szCs w:val="24"/>
        </w:rPr>
        <w:t>Assurances</w:t>
      </w:r>
    </w:p>
    <w:p w14:paraId="3BAEAE0C" w14:textId="69D4C086" w:rsidR="00825EB7" w:rsidRPr="00EA422A" w:rsidRDefault="00825EB7">
      <w:pPr>
        <w:pStyle w:val="ListParagraph"/>
        <w:numPr>
          <w:ilvl w:val="0"/>
          <w:numId w:val="16"/>
        </w:numPr>
        <w:spacing w:after="0" w:line="240" w:lineRule="auto"/>
        <w:ind w:left="1800"/>
        <w:rPr>
          <w:rFonts w:asciiTheme="majorHAnsi" w:eastAsiaTheme="minorEastAsia" w:hAnsiTheme="majorHAnsi" w:cstheme="majorHAnsi"/>
          <w:color w:val="000000"/>
          <w:sz w:val="24"/>
          <w:szCs w:val="24"/>
        </w:rPr>
      </w:pPr>
      <w:r w:rsidRPr="00EA422A">
        <w:rPr>
          <w:rFonts w:asciiTheme="majorHAnsi" w:hAnsiTheme="majorHAnsi" w:cstheme="majorHAnsi"/>
          <w:sz w:val="24"/>
          <w:szCs w:val="24"/>
        </w:rPr>
        <w:t>Mission and Goals</w:t>
      </w:r>
    </w:p>
    <w:p w14:paraId="3757E903" w14:textId="77777777" w:rsidR="00825EB7" w:rsidRPr="00EA422A" w:rsidRDefault="00825EB7">
      <w:pPr>
        <w:pStyle w:val="ListParagraph"/>
        <w:numPr>
          <w:ilvl w:val="0"/>
          <w:numId w:val="16"/>
        </w:numPr>
        <w:spacing w:after="0" w:line="240" w:lineRule="auto"/>
        <w:ind w:left="1800"/>
        <w:rPr>
          <w:rFonts w:asciiTheme="majorHAnsi" w:eastAsiaTheme="minorEastAsia" w:hAnsiTheme="majorHAnsi" w:cstheme="majorHAnsi"/>
          <w:color w:val="000000"/>
          <w:sz w:val="24"/>
          <w:szCs w:val="24"/>
        </w:rPr>
      </w:pPr>
      <w:r w:rsidRPr="00EA422A">
        <w:rPr>
          <w:rFonts w:asciiTheme="majorHAnsi" w:hAnsiTheme="majorHAnsi" w:cstheme="majorHAnsi"/>
          <w:sz w:val="24"/>
          <w:szCs w:val="24"/>
        </w:rPr>
        <w:t>Innovative Program Design and Structure</w:t>
      </w:r>
    </w:p>
    <w:p w14:paraId="4292EC16" w14:textId="77777777" w:rsidR="00825EB7" w:rsidRPr="00EA422A" w:rsidRDefault="00825EB7">
      <w:pPr>
        <w:pStyle w:val="ListParagraph"/>
        <w:numPr>
          <w:ilvl w:val="0"/>
          <w:numId w:val="16"/>
        </w:numPr>
        <w:spacing w:after="0" w:line="240" w:lineRule="auto"/>
        <w:ind w:left="1800"/>
        <w:rPr>
          <w:rFonts w:asciiTheme="majorHAnsi" w:eastAsiaTheme="minorEastAsia" w:hAnsiTheme="majorHAnsi" w:cstheme="majorHAnsi"/>
          <w:color w:val="000000"/>
          <w:sz w:val="24"/>
          <w:szCs w:val="24"/>
        </w:rPr>
      </w:pPr>
      <w:r w:rsidRPr="00EA422A">
        <w:rPr>
          <w:rFonts w:asciiTheme="majorHAnsi" w:hAnsiTheme="majorHAnsi" w:cstheme="majorHAnsi"/>
          <w:sz w:val="24"/>
          <w:szCs w:val="24"/>
        </w:rPr>
        <w:t>Support of Innovation</w:t>
      </w:r>
    </w:p>
    <w:p w14:paraId="1977D339" w14:textId="77777777" w:rsidR="00825EB7" w:rsidRPr="00EA422A" w:rsidRDefault="00825EB7">
      <w:pPr>
        <w:pStyle w:val="ListParagraph"/>
        <w:numPr>
          <w:ilvl w:val="0"/>
          <w:numId w:val="16"/>
        </w:numPr>
        <w:spacing w:after="0" w:line="240" w:lineRule="auto"/>
        <w:ind w:left="1800"/>
        <w:rPr>
          <w:rFonts w:asciiTheme="majorHAnsi" w:eastAsiaTheme="minorEastAsia" w:hAnsiTheme="majorHAnsi" w:cstheme="majorHAnsi"/>
          <w:color w:val="000000"/>
          <w:sz w:val="24"/>
          <w:szCs w:val="24"/>
        </w:rPr>
      </w:pPr>
      <w:r w:rsidRPr="00EA422A">
        <w:rPr>
          <w:rFonts w:asciiTheme="majorHAnsi" w:hAnsiTheme="majorHAnsi" w:cstheme="majorHAnsi"/>
          <w:sz w:val="24"/>
          <w:szCs w:val="24"/>
        </w:rPr>
        <w:t>Staffing</w:t>
      </w:r>
    </w:p>
    <w:p w14:paraId="24EEF345" w14:textId="77777777" w:rsidR="00825EB7" w:rsidRPr="00EA422A" w:rsidRDefault="00825EB7">
      <w:pPr>
        <w:pStyle w:val="ListParagraph"/>
        <w:numPr>
          <w:ilvl w:val="0"/>
          <w:numId w:val="16"/>
        </w:numPr>
        <w:spacing w:after="0" w:line="240" w:lineRule="auto"/>
        <w:ind w:left="1800"/>
        <w:rPr>
          <w:rFonts w:asciiTheme="majorHAnsi" w:eastAsiaTheme="minorEastAsia" w:hAnsiTheme="majorHAnsi" w:cstheme="majorHAnsi"/>
          <w:color w:val="000000"/>
          <w:sz w:val="24"/>
          <w:szCs w:val="24"/>
        </w:rPr>
      </w:pPr>
      <w:r w:rsidRPr="00EA422A">
        <w:rPr>
          <w:rFonts w:asciiTheme="majorHAnsi" w:hAnsiTheme="majorHAnsi" w:cstheme="majorHAnsi"/>
          <w:sz w:val="24"/>
          <w:szCs w:val="24"/>
        </w:rPr>
        <w:t>Professional Development</w:t>
      </w:r>
    </w:p>
    <w:p w14:paraId="7DF7756E" w14:textId="77777777" w:rsidR="00825EB7" w:rsidRPr="00EA422A" w:rsidRDefault="00825EB7">
      <w:pPr>
        <w:pStyle w:val="ListParagraph"/>
        <w:numPr>
          <w:ilvl w:val="0"/>
          <w:numId w:val="16"/>
        </w:numPr>
        <w:spacing w:after="0" w:line="240" w:lineRule="auto"/>
        <w:ind w:left="1800"/>
        <w:rPr>
          <w:rFonts w:asciiTheme="majorHAnsi" w:eastAsiaTheme="minorEastAsia" w:hAnsiTheme="majorHAnsi" w:cstheme="majorHAnsi"/>
          <w:color w:val="000000"/>
          <w:sz w:val="24"/>
          <w:szCs w:val="24"/>
        </w:rPr>
      </w:pPr>
      <w:r w:rsidRPr="00EA422A">
        <w:rPr>
          <w:rFonts w:asciiTheme="majorHAnsi" w:hAnsiTheme="majorHAnsi" w:cstheme="majorHAnsi"/>
          <w:sz w:val="24"/>
          <w:szCs w:val="24"/>
        </w:rPr>
        <w:t>Governance</w:t>
      </w:r>
    </w:p>
    <w:p w14:paraId="1960F539" w14:textId="77777777" w:rsidR="00825EB7" w:rsidRPr="00EA422A" w:rsidRDefault="00825EB7">
      <w:pPr>
        <w:pStyle w:val="ListParagraph"/>
        <w:numPr>
          <w:ilvl w:val="0"/>
          <w:numId w:val="16"/>
        </w:numPr>
        <w:spacing w:after="0" w:line="240" w:lineRule="auto"/>
        <w:ind w:left="1800"/>
        <w:rPr>
          <w:rFonts w:asciiTheme="majorHAnsi" w:eastAsiaTheme="minorEastAsia" w:hAnsiTheme="majorHAnsi" w:cstheme="majorHAnsi"/>
          <w:color w:val="000000"/>
          <w:sz w:val="24"/>
          <w:szCs w:val="24"/>
        </w:rPr>
      </w:pPr>
      <w:r w:rsidRPr="00EA422A">
        <w:rPr>
          <w:rFonts w:asciiTheme="majorHAnsi" w:hAnsiTheme="majorHAnsi" w:cstheme="majorHAnsi"/>
          <w:sz w:val="24"/>
          <w:szCs w:val="24"/>
        </w:rPr>
        <w:t>Innovative Teaching and Learning</w:t>
      </w:r>
    </w:p>
    <w:p w14:paraId="37AC53B7" w14:textId="77777777" w:rsidR="00825EB7" w:rsidRPr="00EA422A" w:rsidRDefault="00825EB7">
      <w:pPr>
        <w:pStyle w:val="ListParagraph"/>
        <w:numPr>
          <w:ilvl w:val="0"/>
          <w:numId w:val="16"/>
        </w:numPr>
        <w:spacing w:after="0" w:line="240" w:lineRule="auto"/>
        <w:ind w:left="1800"/>
        <w:rPr>
          <w:rFonts w:asciiTheme="majorHAnsi" w:eastAsiaTheme="minorEastAsia" w:hAnsiTheme="majorHAnsi" w:cstheme="majorHAnsi"/>
          <w:color w:val="000000"/>
          <w:sz w:val="24"/>
          <w:szCs w:val="24"/>
        </w:rPr>
      </w:pPr>
      <w:r w:rsidRPr="00EA422A">
        <w:rPr>
          <w:rFonts w:asciiTheme="majorHAnsi" w:hAnsiTheme="majorHAnsi" w:cstheme="majorHAnsi"/>
          <w:sz w:val="24"/>
          <w:szCs w:val="24"/>
        </w:rPr>
        <w:t>Stakeholder Collaboration</w:t>
      </w:r>
    </w:p>
    <w:p w14:paraId="69145C4F" w14:textId="77777777" w:rsidR="00825EB7" w:rsidRPr="00EA422A" w:rsidRDefault="00825EB7">
      <w:pPr>
        <w:pStyle w:val="ListParagraph"/>
        <w:numPr>
          <w:ilvl w:val="0"/>
          <w:numId w:val="16"/>
        </w:numPr>
        <w:spacing w:after="0" w:line="240" w:lineRule="auto"/>
        <w:ind w:left="1800"/>
        <w:rPr>
          <w:rFonts w:asciiTheme="majorHAnsi" w:eastAsiaTheme="minorEastAsia" w:hAnsiTheme="majorHAnsi" w:cstheme="majorHAnsi"/>
          <w:color w:val="000000"/>
          <w:sz w:val="24"/>
          <w:szCs w:val="24"/>
        </w:rPr>
      </w:pPr>
      <w:r w:rsidRPr="00EA422A">
        <w:rPr>
          <w:rFonts w:asciiTheme="majorHAnsi" w:hAnsiTheme="majorHAnsi" w:cstheme="majorHAnsi"/>
          <w:sz w:val="24"/>
          <w:szCs w:val="24"/>
        </w:rPr>
        <w:t>Annual Reporting of Performance Measures</w:t>
      </w:r>
    </w:p>
    <w:p w14:paraId="4D2631D1" w14:textId="77777777" w:rsidR="00825EB7" w:rsidRPr="00EA422A" w:rsidRDefault="00825EB7">
      <w:pPr>
        <w:pStyle w:val="ListParagraph"/>
        <w:numPr>
          <w:ilvl w:val="0"/>
          <w:numId w:val="16"/>
        </w:numPr>
        <w:spacing w:after="0" w:line="240" w:lineRule="auto"/>
        <w:ind w:left="1800"/>
        <w:rPr>
          <w:rFonts w:asciiTheme="majorHAnsi" w:eastAsiaTheme="minorEastAsia" w:hAnsiTheme="majorHAnsi" w:cstheme="majorHAnsi"/>
          <w:color w:val="000000"/>
          <w:sz w:val="24"/>
          <w:szCs w:val="24"/>
        </w:rPr>
      </w:pPr>
      <w:r w:rsidRPr="00EA422A">
        <w:rPr>
          <w:rFonts w:asciiTheme="majorHAnsi" w:hAnsiTheme="majorHAnsi" w:cstheme="majorHAnsi"/>
          <w:sz w:val="24"/>
          <w:szCs w:val="24"/>
        </w:rPr>
        <w:t>Sustainability</w:t>
      </w:r>
    </w:p>
    <w:p w14:paraId="4D520713" w14:textId="77777777" w:rsidR="00825EB7" w:rsidRPr="00EA422A" w:rsidRDefault="00825EB7">
      <w:pPr>
        <w:pStyle w:val="ListParagraph"/>
        <w:numPr>
          <w:ilvl w:val="0"/>
          <w:numId w:val="16"/>
        </w:numPr>
        <w:spacing w:after="0" w:line="240" w:lineRule="auto"/>
        <w:ind w:left="1800"/>
        <w:rPr>
          <w:rFonts w:asciiTheme="majorHAnsi" w:eastAsiaTheme="minorEastAsia" w:hAnsiTheme="majorHAnsi" w:cstheme="majorHAnsi"/>
          <w:color w:val="000000"/>
          <w:sz w:val="24"/>
          <w:szCs w:val="24"/>
        </w:rPr>
      </w:pPr>
      <w:r w:rsidRPr="00EA422A">
        <w:rPr>
          <w:rFonts w:asciiTheme="majorHAnsi" w:hAnsiTheme="majorHAnsi" w:cstheme="majorHAnsi"/>
          <w:sz w:val="24"/>
          <w:szCs w:val="24"/>
        </w:rPr>
        <w:t>Waivers and Exemptions</w:t>
      </w:r>
    </w:p>
    <w:p w14:paraId="5EE6502C" w14:textId="77777777" w:rsidR="00825EB7" w:rsidRPr="00EA422A" w:rsidRDefault="00825EB7">
      <w:pPr>
        <w:pStyle w:val="ListParagraph"/>
        <w:numPr>
          <w:ilvl w:val="0"/>
          <w:numId w:val="16"/>
        </w:numPr>
        <w:spacing w:after="0" w:line="240" w:lineRule="auto"/>
        <w:ind w:left="1800"/>
        <w:rPr>
          <w:rFonts w:asciiTheme="majorHAnsi" w:eastAsiaTheme="minorEastAsia" w:hAnsiTheme="majorHAnsi" w:cstheme="majorHAnsi"/>
          <w:color w:val="000000"/>
          <w:sz w:val="24"/>
          <w:szCs w:val="24"/>
        </w:rPr>
      </w:pPr>
      <w:r w:rsidRPr="00EA422A">
        <w:rPr>
          <w:rFonts w:asciiTheme="majorHAnsi" w:hAnsiTheme="majorHAnsi" w:cstheme="majorHAnsi"/>
          <w:sz w:val="24"/>
          <w:szCs w:val="24"/>
        </w:rPr>
        <w:t>Timeline of Activities</w:t>
      </w:r>
    </w:p>
    <w:p w14:paraId="449E93E2" w14:textId="77777777" w:rsidR="00825EB7" w:rsidRPr="00EA422A" w:rsidRDefault="00825EB7">
      <w:pPr>
        <w:pStyle w:val="ListParagraph"/>
        <w:numPr>
          <w:ilvl w:val="0"/>
          <w:numId w:val="16"/>
        </w:numPr>
        <w:spacing w:after="0" w:line="240" w:lineRule="auto"/>
        <w:ind w:left="1800"/>
        <w:rPr>
          <w:rFonts w:asciiTheme="majorHAnsi" w:eastAsiaTheme="minorEastAsia" w:hAnsiTheme="majorHAnsi" w:cstheme="majorHAnsi"/>
          <w:color w:val="000000"/>
          <w:sz w:val="24"/>
          <w:szCs w:val="24"/>
        </w:rPr>
      </w:pPr>
      <w:r w:rsidRPr="00EA422A">
        <w:rPr>
          <w:rFonts w:asciiTheme="majorHAnsi" w:hAnsiTheme="majorHAnsi" w:cstheme="majorHAnsi"/>
          <w:sz w:val="24"/>
          <w:szCs w:val="24"/>
        </w:rPr>
        <w:t>Data Sharing Agreement</w:t>
      </w:r>
    </w:p>
    <w:p w14:paraId="689318FD" w14:textId="77777777" w:rsidR="00735760" w:rsidRDefault="00735760" w:rsidP="00233407">
      <w:pPr>
        <w:autoSpaceDE w:val="0"/>
        <w:autoSpaceDN w:val="0"/>
        <w:adjustRightInd w:val="0"/>
        <w:spacing w:after="0" w:line="240" w:lineRule="auto"/>
        <w:ind w:left="1440"/>
        <w:contextualSpacing/>
        <w:rPr>
          <w:rFonts w:ascii="Arial" w:hAnsi="Arial" w:cs="Arial"/>
          <w:sz w:val="24"/>
          <w:szCs w:val="24"/>
        </w:rPr>
      </w:pPr>
    </w:p>
    <w:p w14:paraId="25CD17DE" w14:textId="77777777" w:rsidR="00735760" w:rsidRDefault="00735760" w:rsidP="00233407">
      <w:pPr>
        <w:autoSpaceDE w:val="0"/>
        <w:autoSpaceDN w:val="0"/>
        <w:adjustRightInd w:val="0"/>
        <w:spacing w:after="0" w:line="240" w:lineRule="auto"/>
        <w:ind w:left="1440"/>
        <w:contextualSpacing/>
        <w:rPr>
          <w:rFonts w:ascii="Arial" w:hAnsi="Arial" w:cs="Arial"/>
          <w:sz w:val="24"/>
          <w:szCs w:val="24"/>
        </w:rPr>
      </w:pPr>
    </w:p>
    <w:p w14:paraId="07D7F232" w14:textId="6E3296B9" w:rsidR="00825EB7" w:rsidRPr="00704CE7" w:rsidRDefault="00825EB7" w:rsidP="00233407">
      <w:pPr>
        <w:autoSpaceDE w:val="0"/>
        <w:autoSpaceDN w:val="0"/>
        <w:adjustRightInd w:val="0"/>
        <w:spacing w:after="0" w:line="240" w:lineRule="auto"/>
        <w:ind w:left="1440"/>
        <w:contextualSpacing/>
        <w:rPr>
          <w:rFonts w:ascii="Arial" w:hAnsi="Arial" w:cs="Arial"/>
          <w:sz w:val="24"/>
          <w:szCs w:val="24"/>
        </w:rPr>
      </w:pPr>
      <w:r w:rsidRPr="5B12F40C">
        <w:rPr>
          <w:rFonts w:ascii="Arial" w:hAnsi="Arial" w:cs="Arial"/>
          <w:sz w:val="24"/>
          <w:szCs w:val="24"/>
        </w:rPr>
        <w:t xml:space="preserve">An up-to-date copy of the rules, procedures, guidelines, and current application shall be kept on file at the Mississippi Department of Education. </w:t>
      </w:r>
    </w:p>
    <w:p w14:paraId="02731D98" w14:textId="77777777" w:rsidR="00825EB7" w:rsidRPr="00704CE7" w:rsidRDefault="00825EB7" w:rsidP="00233407">
      <w:pPr>
        <w:autoSpaceDE w:val="0"/>
        <w:autoSpaceDN w:val="0"/>
        <w:adjustRightInd w:val="0"/>
        <w:spacing w:after="0" w:line="240" w:lineRule="auto"/>
        <w:ind w:left="1440"/>
        <w:contextualSpacing/>
        <w:rPr>
          <w:rFonts w:ascii="Arial" w:hAnsi="Arial" w:cs="Arial"/>
          <w:sz w:val="24"/>
          <w:szCs w:val="24"/>
        </w:rPr>
      </w:pPr>
    </w:p>
    <w:p w14:paraId="1542F0E4" w14:textId="58822F6C" w:rsidR="00825EB7" w:rsidRPr="00704CE7" w:rsidRDefault="00825EB7" w:rsidP="00233407">
      <w:pPr>
        <w:autoSpaceDE w:val="0"/>
        <w:autoSpaceDN w:val="0"/>
        <w:adjustRightInd w:val="0"/>
        <w:spacing w:after="0" w:line="240" w:lineRule="auto"/>
        <w:ind w:left="1440"/>
        <w:contextualSpacing/>
        <w:rPr>
          <w:rFonts w:ascii="Arial" w:hAnsi="Arial" w:cs="Arial"/>
          <w:sz w:val="24"/>
          <w:szCs w:val="24"/>
        </w:rPr>
      </w:pPr>
      <w:r w:rsidRPr="5B12F40C">
        <w:rPr>
          <w:rFonts w:ascii="Arial" w:hAnsi="Arial" w:cs="Arial"/>
          <w:sz w:val="24"/>
          <w:szCs w:val="24"/>
        </w:rPr>
        <w:t xml:space="preserve">Source: </w:t>
      </w:r>
      <w:r w:rsidRPr="5B12F40C">
        <w:rPr>
          <w:rFonts w:ascii="Arial" w:hAnsi="Arial" w:cs="Arial"/>
          <w:i/>
          <w:sz w:val="24"/>
          <w:szCs w:val="24"/>
        </w:rPr>
        <w:t xml:space="preserve">Miss. Code Ann. § 37-179-1 and </w:t>
      </w:r>
      <w:r w:rsidR="00663A7F" w:rsidRPr="00714BB7">
        <w:rPr>
          <w:rFonts w:ascii="Arial" w:eastAsia="Times New Roman" w:hAnsi="Arial" w:cs="Arial"/>
          <w:sz w:val="24"/>
          <w:szCs w:val="24"/>
        </w:rPr>
        <w:t>§</w:t>
      </w:r>
      <w:r w:rsidR="00663A7F">
        <w:rPr>
          <w:rFonts w:ascii="Arial" w:eastAsia="Times New Roman" w:hAnsi="Arial" w:cs="Arial"/>
          <w:sz w:val="24"/>
          <w:szCs w:val="24"/>
        </w:rPr>
        <w:t xml:space="preserve"> </w:t>
      </w:r>
      <w:r w:rsidRPr="5B12F40C">
        <w:rPr>
          <w:rFonts w:ascii="Arial" w:hAnsi="Arial" w:cs="Arial"/>
          <w:i/>
          <w:sz w:val="24"/>
          <w:szCs w:val="24"/>
        </w:rPr>
        <w:t>37-179-3 (Adopted July 1, 2015)</w:t>
      </w:r>
    </w:p>
    <w:p w14:paraId="2B4D531F" w14:textId="77777777" w:rsidR="00AF1F25" w:rsidRDefault="00AF1F25" w:rsidP="00B6621B">
      <w:pPr>
        <w:autoSpaceDE w:val="0"/>
        <w:autoSpaceDN w:val="0"/>
        <w:adjustRightInd w:val="0"/>
        <w:snapToGrid w:val="0"/>
        <w:spacing w:line="240" w:lineRule="auto"/>
        <w:ind w:left="810"/>
        <w:contextualSpacing/>
        <w:jc w:val="center"/>
        <w:rPr>
          <w:rFonts w:ascii="Arial" w:hAnsi="Arial" w:cs="Arial"/>
          <w:i/>
          <w:iCs/>
          <w:color w:val="000000"/>
          <w:sz w:val="24"/>
          <w:szCs w:val="24"/>
        </w:rPr>
        <w:sectPr w:rsidR="00AF1F25" w:rsidSect="009862F7">
          <w:headerReference w:type="first" r:id="rId21"/>
          <w:pgSz w:w="12240" w:h="15840"/>
          <w:pgMar w:top="720" w:right="720" w:bottom="720" w:left="720" w:header="0" w:footer="360" w:gutter="0"/>
          <w:cols w:space="720"/>
          <w:titlePg/>
          <w:docGrid w:linePitch="360"/>
        </w:sectPr>
      </w:pPr>
    </w:p>
    <w:p w14:paraId="442015CD" w14:textId="1C57FC5E" w:rsidR="00825EB7" w:rsidRPr="00704CE7" w:rsidRDefault="002602B3" w:rsidP="00B6621B">
      <w:pPr>
        <w:autoSpaceDE w:val="0"/>
        <w:autoSpaceDN w:val="0"/>
        <w:adjustRightInd w:val="0"/>
        <w:snapToGrid w:val="0"/>
        <w:spacing w:line="240" w:lineRule="auto"/>
        <w:ind w:left="810"/>
        <w:contextualSpacing/>
        <w:jc w:val="center"/>
        <w:rPr>
          <w:rFonts w:ascii="Arial" w:hAnsi="Arial" w:cs="Arial"/>
          <w:i/>
          <w:iCs/>
          <w:color w:val="000000"/>
          <w:sz w:val="24"/>
          <w:szCs w:val="24"/>
        </w:rPr>
      </w:pPr>
      <w:r>
        <w:rPr>
          <w:rFonts w:ascii="Arial" w:eastAsia="Georgia" w:hAnsi="Arial" w:cs="Arial"/>
          <w:noProof/>
          <w:color w:val="343434"/>
        </w:rPr>
        <w:lastRenderedPageBreak/>
        <w:drawing>
          <wp:anchor distT="0" distB="0" distL="114300" distR="114300" simplePos="0" relativeHeight="251660288" behindDoc="0" locked="0" layoutInCell="1" allowOverlap="1" wp14:anchorId="767956E5" wp14:editId="005B64BF">
            <wp:simplePos x="0" y="0"/>
            <wp:positionH relativeFrom="margin">
              <wp:align>center</wp:align>
            </wp:positionH>
            <wp:positionV relativeFrom="margin">
              <wp:align>top</wp:align>
            </wp:positionV>
            <wp:extent cx="3813048" cy="1475232"/>
            <wp:effectExtent l="0" t="0" r="0" b="0"/>
            <wp:wrapSquare wrapText="bothSides"/>
            <wp:docPr id="1819482879" name="Picture 1819482879" descr="A blue arrow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098434" name="Picture 2" descr="A blue arrow with red and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3048" cy="1475232"/>
                    </a:xfrm>
                    <a:prstGeom prst="rect">
                      <a:avLst/>
                    </a:prstGeom>
                  </pic:spPr>
                </pic:pic>
              </a:graphicData>
            </a:graphic>
          </wp:anchor>
        </w:drawing>
      </w:r>
    </w:p>
    <w:p w14:paraId="35292706" w14:textId="77777777" w:rsidR="00825EB7" w:rsidRDefault="00825EB7" w:rsidP="00825EB7">
      <w:pPr>
        <w:autoSpaceDE w:val="0"/>
        <w:autoSpaceDN w:val="0"/>
        <w:adjustRightInd w:val="0"/>
        <w:rPr>
          <w:rFonts w:ascii="Arial" w:hAnsi="Arial" w:cs="Arial"/>
          <w:color w:val="000000"/>
          <w:sz w:val="24"/>
          <w:szCs w:val="24"/>
          <w:u w:color="000000"/>
        </w:rPr>
      </w:pPr>
    </w:p>
    <w:p w14:paraId="0DB2D2BE" w14:textId="77777777" w:rsidR="00825EB7" w:rsidRDefault="00825EB7" w:rsidP="00825EB7">
      <w:pPr>
        <w:autoSpaceDE w:val="0"/>
        <w:autoSpaceDN w:val="0"/>
        <w:adjustRightInd w:val="0"/>
        <w:spacing w:after="0" w:line="240" w:lineRule="auto"/>
        <w:rPr>
          <w:rFonts w:ascii="Arial" w:hAnsi="Arial" w:cs="Arial"/>
          <w:color w:val="000000"/>
          <w:sz w:val="24"/>
          <w:szCs w:val="24"/>
          <w:u w:color="000000"/>
        </w:rPr>
      </w:pPr>
    </w:p>
    <w:p w14:paraId="2FFD1D06" w14:textId="66FA09A0" w:rsidR="0053436A" w:rsidRDefault="0053436A" w:rsidP="00825EB7">
      <w:pPr>
        <w:autoSpaceDE w:val="0"/>
        <w:autoSpaceDN w:val="0"/>
        <w:adjustRightInd w:val="0"/>
        <w:spacing w:after="0" w:line="240" w:lineRule="auto"/>
        <w:jc w:val="center"/>
        <w:rPr>
          <w:rFonts w:ascii="Arial" w:hAnsi="Arial" w:cs="Arial"/>
          <w:color w:val="272727"/>
          <w:sz w:val="72"/>
          <w:szCs w:val="72"/>
          <w:u w:color="000000"/>
        </w:rPr>
      </w:pPr>
    </w:p>
    <w:p w14:paraId="211A7B8E" w14:textId="77777777" w:rsidR="0053436A" w:rsidRDefault="0053436A" w:rsidP="00A518EF">
      <w:pPr>
        <w:autoSpaceDE w:val="0"/>
        <w:autoSpaceDN w:val="0"/>
        <w:adjustRightInd w:val="0"/>
        <w:spacing w:after="0" w:line="240" w:lineRule="auto"/>
        <w:rPr>
          <w:rFonts w:ascii="Arial" w:hAnsi="Arial" w:cs="Arial"/>
          <w:color w:val="272727"/>
          <w:sz w:val="72"/>
          <w:szCs w:val="72"/>
          <w:u w:color="000000"/>
        </w:rPr>
      </w:pPr>
    </w:p>
    <w:p w14:paraId="35A59EC6" w14:textId="77777777" w:rsidR="002602B3" w:rsidRDefault="002602B3" w:rsidP="00825EB7">
      <w:pPr>
        <w:autoSpaceDE w:val="0"/>
        <w:autoSpaceDN w:val="0"/>
        <w:adjustRightInd w:val="0"/>
        <w:spacing w:after="0" w:line="240" w:lineRule="auto"/>
        <w:jc w:val="center"/>
        <w:rPr>
          <w:rFonts w:ascii="Arial" w:hAnsi="Arial" w:cs="Arial"/>
          <w:color w:val="272727"/>
          <w:sz w:val="72"/>
          <w:szCs w:val="72"/>
          <w:u w:color="000000"/>
        </w:rPr>
      </w:pPr>
    </w:p>
    <w:p w14:paraId="0D7A96BB" w14:textId="5AFCF73C" w:rsidR="00825EB7" w:rsidRPr="00233407" w:rsidRDefault="00825EB7" w:rsidP="00233407">
      <w:pPr>
        <w:pStyle w:val="Heading1"/>
        <w:numPr>
          <w:ilvl w:val="0"/>
          <w:numId w:val="0"/>
        </w:numPr>
        <w:ind w:left="360"/>
        <w:jc w:val="center"/>
        <w:rPr>
          <w:b/>
          <w:bCs/>
          <w:color w:val="000000" w:themeColor="text1"/>
          <w:sz w:val="52"/>
          <w:szCs w:val="52"/>
          <w:u w:color="000000"/>
        </w:rPr>
      </w:pPr>
      <w:bookmarkStart w:id="31" w:name="_Toc160615077"/>
      <w:r w:rsidRPr="00233407">
        <w:rPr>
          <w:b/>
          <w:bCs/>
          <w:color w:val="000000" w:themeColor="text1"/>
          <w:sz w:val="52"/>
          <w:szCs w:val="52"/>
          <w:u w:color="000000"/>
        </w:rPr>
        <w:t>District/School of Innovation Application</w:t>
      </w:r>
      <w:bookmarkEnd w:id="31"/>
    </w:p>
    <w:p w14:paraId="05A619F3" w14:textId="77777777" w:rsidR="00825EB7" w:rsidRPr="00233407" w:rsidRDefault="00825EB7" w:rsidP="00825EB7">
      <w:pPr>
        <w:autoSpaceDE w:val="0"/>
        <w:autoSpaceDN w:val="0"/>
        <w:adjustRightInd w:val="0"/>
        <w:rPr>
          <w:rFonts w:ascii="Arial" w:hAnsi="Arial" w:cs="Arial"/>
          <w:color w:val="000000" w:themeColor="text1"/>
          <w:sz w:val="44"/>
          <w:szCs w:val="44"/>
          <w:u w:color="000000"/>
        </w:rPr>
      </w:pPr>
    </w:p>
    <w:tbl>
      <w:tblPr>
        <w:tblW w:w="0" w:type="auto"/>
        <w:jc w:val="center"/>
        <w:tblBorders>
          <w:top w:val="nil"/>
          <w:left w:val="nil"/>
          <w:right w:val="nil"/>
        </w:tblBorders>
        <w:tblLayout w:type="fixed"/>
        <w:tblLook w:val="0000" w:firstRow="0" w:lastRow="0" w:firstColumn="0" w:lastColumn="0" w:noHBand="0" w:noVBand="0"/>
      </w:tblPr>
      <w:tblGrid>
        <w:gridCol w:w="2520"/>
        <w:gridCol w:w="6840"/>
      </w:tblGrid>
      <w:tr w:rsidR="001B5D35" w14:paraId="4E3EA21B" w14:textId="77777777" w:rsidTr="00907103">
        <w:trPr>
          <w:jc w:val="center"/>
        </w:trPr>
        <w:tc>
          <w:tcPr>
            <w:tcW w:w="2520" w:type="dxa"/>
            <w:tcBorders>
              <w:top w:val="single" w:sz="8" w:space="0" w:color="000000"/>
              <w:left w:val="single" w:sz="8" w:space="0" w:color="000000"/>
              <w:bottom w:val="single" w:sz="8" w:space="0" w:color="000000"/>
              <w:right w:val="single" w:sz="8" w:space="0" w:color="000000"/>
            </w:tcBorders>
            <w:shd w:val="clear" w:color="auto" w:fill="959595"/>
            <w:tcMar>
              <w:top w:w="80" w:type="nil"/>
              <w:left w:w="80" w:type="nil"/>
              <w:bottom w:w="80" w:type="nil"/>
              <w:right w:w="80" w:type="nil"/>
            </w:tcMar>
            <w:vAlign w:val="center"/>
          </w:tcPr>
          <w:p w14:paraId="503E24BE" w14:textId="77777777" w:rsidR="00825EB7" w:rsidRPr="00A80EAB" w:rsidRDefault="00825EB7">
            <w:pPr>
              <w:autoSpaceDE w:val="0"/>
              <w:autoSpaceDN w:val="0"/>
              <w:adjustRightInd w:val="0"/>
              <w:jc w:val="center"/>
              <w:rPr>
                <w:rFonts w:ascii="Helvetica" w:hAnsi="Helvetica" w:cs="Helvetica"/>
                <w:sz w:val="24"/>
                <w:szCs w:val="24"/>
                <w:u w:color="000000"/>
              </w:rPr>
            </w:pPr>
            <w:r w:rsidRPr="00233407">
              <w:rPr>
                <w:rFonts w:ascii="Arial" w:hAnsi="Arial" w:cs="Arial"/>
                <w:b/>
                <w:bCs/>
                <w:color w:val="000000"/>
                <w:sz w:val="24"/>
                <w:szCs w:val="24"/>
                <w:u w:color="000000"/>
              </w:rPr>
              <w:t xml:space="preserve">District/School Name </w:t>
            </w:r>
          </w:p>
        </w:tc>
        <w:tc>
          <w:tcPr>
            <w:tcW w:w="68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145FF7" w14:textId="77777777" w:rsidR="00825EB7" w:rsidRDefault="00825E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4"/>
                <w:szCs w:val="24"/>
                <w:u w:color="000000"/>
              </w:rPr>
            </w:pPr>
          </w:p>
          <w:p w14:paraId="57B289DB" w14:textId="77777777" w:rsidR="00825EB7" w:rsidRDefault="00825EB7">
            <w:pPr>
              <w:autoSpaceDE w:val="0"/>
              <w:autoSpaceDN w:val="0"/>
              <w:adjustRightInd w:val="0"/>
              <w:spacing w:after="0" w:line="240" w:lineRule="auto"/>
              <w:rPr>
                <w:rFonts w:ascii="Arial" w:hAnsi="Arial" w:cs="Arial"/>
                <w:color w:val="000000"/>
                <w:sz w:val="24"/>
                <w:szCs w:val="24"/>
                <w:u w:color="000000"/>
              </w:rPr>
            </w:pPr>
          </w:p>
          <w:p w14:paraId="775F6B99" w14:textId="77777777" w:rsidR="00825EB7" w:rsidRDefault="00825EB7">
            <w:pPr>
              <w:autoSpaceDE w:val="0"/>
              <w:autoSpaceDN w:val="0"/>
              <w:adjustRightInd w:val="0"/>
              <w:spacing w:after="0" w:line="240" w:lineRule="auto"/>
              <w:rPr>
                <w:rFonts w:ascii="Arial" w:hAnsi="Arial" w:cs="Arial"/>
                <w:color w:val="000000"/>
                <w:sz w:val="24"/>
                <w:szCs w:val="24"/>
                <w:u w:color="000000"/>
              </w:rPr>
            </w:pPr>
          </w:p>
          <w:p w14:paraId="22AFD301" w14:textId="77777777" w:rsidR="00825EB7" w:rsidRDefault="00825E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000000"/>
              </w:rPr>
            </w:pPr>
          </w:p>
        </w:tc>
      </w:tr>
      <w:tr w:rsidR="001B5D35" w14:paraId="544C91D2" w14:textId="77777777" w:rsidTr="00907103">
        <w:tblPrEx>
          <w:tblBorders>
            <w:top w:val="none" w:sz="0" w:space="0" w:color="auto"/>
          </w:tblBorders>
        </w:tblPrEx>
        <w:trPr>
          <w:jc w:val="center"/>
        </w:trPr>
        <w:tc>
          <w:tcPr>
            <w:tcW w:w="2520" w:type="dxa"/>
            <w:tcBorders>
              <w:top w:val="single" w:sz="8" w:space="0" w:color="000000"/>
              <w:left w:val="single" w:sz="8" w:space="0" w:color="000000"/>
              <w:bottom w:val="single" w:sz="8" w:space="0" w:color="000000"/>
              <w:right w:val="single" w:sz="8" w:space="0" w:color="000000"/>
            </w:tcBorders>
            <w:shd w:val="clear" w:color="auto" w:fill="959595"/>
            <w:tcMar>
              <w:top w:w="80" w:type="nil"/>
              <w:left w:w="80" w:type="nil"/>
              <w:bottom w:w="80" w:type="nil"/>
              <w:right w:w="80" w:type="nil"/>
            </w:tcMar>
            <w:vAlign w:val="center"/>
          </w:tcPr>
          <w:p w14:paraId="53DDD05B" w14:textId="77777777" w:rsidR="00825EB7" w:rsidRPr="00A80EAB" w:rsidRDefault="00825EB7">
            <w:pPr>
              <w:autoSpaceDE w:val="0"/>
              <w:autoSpaceDN w:val="0"/>
              <w:adjustRightInd w:val="0"/>
              <w:spacing w:after="0" w:line="240" w:lineRule="auto"/>
              <w:jc w:val="center"/>
              <w:rPr>
                <w:rFonts w:ascii="Helvetica" w:hAnsi="Helvetica" w:cs="Helvetica"/>
                <w:sz w:val="24"/>
                <w:szCs w:val="24"/>
                <w:u w:color="000000"/>
              </w:rPr>
            </w:pPr>
            <w:r w:rsidRPr="00233407">
              <w:rPr>
                <w:rFonts w:ascii="Arial" w:hAnsi="Arial" w:cs="Arial"/>
                <w:b/>
                <w:bCs/>
                <w:color w:val="000000"/>
                <w:sz w:val="24"/>
                <w:szCs w:val="24"/>
                <w:u w:color="000000"/>
              </w:rPr>
              <w:t xml:space="preserve">Date of Application </w:t>
            </w:r>
          </w:p>
        </w:tc>
        <w:tc>
          <w:tcPr>
            <w:tcW w:w="68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F8F1822" w14:textId="77777777" w:rsidR="00825EB7" w:rsidRDefault="00825E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4"/>
                <w:szCs w:val="24"/>
                <w:u w:color="000000"/>
              </w:rPr>
            </w:pPr>
          </w:p>
          <w:p w14:paraId="2F9DD1D4" w14:textId="77777777" w:rsidR="00825EB7" w:rsidRDefault="00825EB7">
            <w:pPr>
              <w:autoSpaceDE w:val="0"/>
              <w:autoSpaceDN w:val="0"/>
              <w:adjustRightInd w:val="0"/>
              <w:spacing w:after="0" w:line="240" w:lineRule="auto"/>
              <w:rPr>
                <w:rFonts w:ascii="Arial" w:hAnsi="Arial" w:cs="Arial"/>
                <w:color w:val="000000"/>
                <w:sz w:val="24"/>
                <w:szCs w:val="24"/>
                <w:u w:color="000000"/>
              </w:rPr>
            </w:pPr>
          </w:p>
          <w:p w14:paraId="5487870F" w14:textId="77777777" w:rsidR="00825EB7" w:rsidRDefault="00825EB7">
            <w:pPr>
              <w:autoSpaceDE w:val="0"/>
              <w:autoSpaceDN w:val="0"/>
              <w:adjustRightInd w:val="0"/>
              <w:spacing w:after="0" w:line="240" w:lineRule="auto"/>
              <w:rPr>
                <w:rFonts w:ascii="Arial" w:hAnsi="Arial" w:cs="Arial"/>
                <w:color w:val="000000"/>
                <w:sz w:val="24"/>
                <w:szCs w:val="24"/>
                <w:u w:color="000000"/>
              </w:rPr>
            </w:pPr>
          </w:p>
          <w:p w14:paraId="6E552A81" w14:textId="77777777" w:rsidR="00825EB7" w:rsidRDefault="00825E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000000"/>
              </w:rPr>
            </w:pPr>
          </w:p>
        </w:tc>
      </w:tr>
      <w:tr w:rsidR="001B5D35" w14:paraId="38E0BB0B" w14:textId="77777777" w:rsidTr="00907103">
        <w:tblPrEx>
          <w:tblBorders>
            <w:top w:val="none" w:sz="0" w:space="0" w:color="auto"/>
          </w:tblBorders>
        </w:tblPrEx>
        <w:trPr>
          <w:jc w:val="center"/>
        </w:trPr>
        <w:tc>
          <w:tcPr>
            <w:tcW w:w="2520" w:type="dxa"/>
            <w:tcBorders>
              <w:top w:val="single" w:sz="8" w:space="0" w:color="000000"/>
              <w:left w:val="single" w:sz="8" w:space="0" w:color="000000"/>
              <w:bottom w:val="single" w:sz="8" w:space="0" w:color="000000"/>
              <w:right w:val="single" w:sz="8" w:space="0" w:color="000000"/>
            </w:tcBorders>
            <w:shd w:val="clear" w:color="auto" w:fill="959595"/>
            <w:tcMar>
              <w:top w:w="80" w:type="nil"/>
              <w:left w:w="80" w:type="nil"/>
              <w:bottom w:w="80" w:type="nil"/>
              <w:right w:w="80" w:type="nil"/>
            </w:tcMar>
            <w:vAlign w:val="center"/>
          </w:tcPr>
          <w:p w14:paraId="188301FA" w14:textId="77777777" w:rsidR="00825EB7" w:rsidRPr="00A80EAB" w:rsidRDefault="00825EB7">
            <w:pPr>
              <w:autoSpaceDE w:val="0"/>
              <w:autoSpaceDN w:val="0"/>
              <w:adjustRightInd w:val="0"/>
              <w:spacing w:after="0" w:line="240" w:lineRule="auto"/>
              <w:jc w:val="center"/>
              <w:rPr>
                <w:rFonts w:ascii="Helvetica" w:hAnsi="Helvetica" w:cs="Helvetica"/>
                <w:sz w:val="24"/>
                <w:szCs w:val="24"/>
                <w:u w:color="000000"/>
              </w:rPr>
            </w:pPr>
            <w:r w:rsidRPr="00233407">
              <w:rPr>
                <w:rFonts w:ascii="Arial" w:hAnsi="Arial" w:cs="Arial"/>
                <w:b/>
                <w:bCs/>
                <w:color w:val="000000"/>
                <w:sz w:val="24"/>
                <w:szCs w:val="24"/>
                <w:u w:color="000000"/>
              </w:rPr>
              <w:t xml:space="preserve">District/School Address </w:t>
            </w:r>
          </w:p>
        </w:tc>
        <w:tc>
          <w:tcPr>
            <w:tcW w:w="68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4EFA1BE" w14:textId="77777777" w:rsidR="00825EB7" w:rsidRDefault="00825E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4"/>
                <w:szCs w:val="24"/>
                <w:u w:color="000000"/>
              </w:rPr>
            </w:pPr>
          </w:p>
          <w:p w14:paraId="281CF2A2" w14:textId="77777777" w:rsidR="00825EB7" w:rsidRDefault="00825EB7">
            <w:pPr>
              <w:autoSpaceDE w:val="0"/>
              <w:autoSpaceDN w:val="0"/>
              <w:adjustRightInd w:val="0"/>
              <w:spacing w:after="0" w:line="240" w:lineRule="auto"/>
              <w:rPr>
                <w:rFonts w:ascii="Arial" w:hAnsi="Arial" w:cs="Arial"/>
                <w:color w:val="000000"/>
                <w:sz w:val="24"/>
                <w:szCs w:val="24"/>
                <w:u w:color="000000"/>
              </w:rPr>
            </w:pPr>
          </w:p>
          <w:p w14:paraId="7994E706" w14:textId="77777777" w:rsidR="00825EB7" w:rsidRDefault="00825EB7">
            <w:pPr>
              <w:autoSpaceDE w:val="0"/>
              <w:autoSpaceDN w:val="0"/>
              <w:adjustRightInd w:val="0"/>
              <w:spacing w:after="0" w:line="240" w:lineRule="auto"/>
              <w:rPr>
                <w:rFonts w:ascii="Arial" w:hAnsi="Arial" w:cs="Arial"/>
                <w:color w:val="000000"/>
                <w:sz w:val="24"/>
                <w:szCs w:val="24"/>
                <w:u w:color="000000"/>
              </w:rPr>
            </w:pPr>
          </w:p>
          <w:p w14:paraId="606FB788" w14:textId="77777777" w:rsidR="00825EB7" w:rsidRDefault="00825E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000000"/>
              </w:rPr>
            </w:pPr>
          </w:p>
        </w:tc>
      </w:tr>
      <w:tr w:rsidR="001B5D35" w14:paraId="75C5EE3A" w14:textId="77777777" w:rsidTr="00907103">
        <w:tblPrEx>
          <w:tblBorders>
            <w:top w:val="none" w:sz="0" w:space="0" w:color="auto"/>
          </w:tblBorders>
        </w:tblPrEx>
        <w:trPr>
          <w:jc w:val="center"/>
        </w:trPr>
        <w:tc>
          <w:tcPr>
            <w:tcW w:w="2520" w:type="dxa"/>
            <w:tcBorders>
              <w:top w:val="single" w:sz="8" w:space="0" w:color="000000"/>
              <w:left w:val="single" w:sz="8" w:space="0" w:color="000000"/>
              <w:bottom w:val="single" w:sz="8" w:space="0" w:color="000000"/>
              <w:right w:val="single" w:sz="8" w:space="0" w:color="000000"/>
            </w:tcBorders>
            <w:shd w:val="clear" w:color="auto" w:fill="959595"/>
            <w:tcMar>
              <w:top w:w="80" w:type="nil"/>
              <w:left w:w="80" w:type="nil"/>
              <w:bottom w:w="80" w:type="nil"/>
              <w:right w:w="80" w:type="nil"/>
            </w:tcMar>
            <w:vAlign w:val="center"/>
          </w:tcPr>
          <w:p w14:paraId="20745849" w14:textId="77777777" w:rsidR="00825EB7" w:rsidRPr="00A80EAB" w:rsidRDefault="00825EB7">
            <w:pPr>
              <w:autoSpaceDE w:val="0"/>
              <w:autoSpaceDN w:val="0"/>
              <w:adjustRightInd w:val="0"/>
              <w:spacing w:after="0" w:line="240" w:lineRule="auto"/>
              <w:jc w:val="center"/>
              <w:rPr>
                <w:rFonts w:ascii="Helvetica" w:hAnsi="Helvetica" w:cs="Helvetica"/>
                <w:sz w:val="24"/>
                <w:szCs w:val="24"/>
                <w:u w:color="000000"/>
              </w:rPr>
            </w:pPr>
            <w:r w:rsidRPr="00233407">
              <w:rPr>
                <w:rFonts w:ascii="Arial" w:hAnsi="Arial" w:cs="Arial"/>
                <w:b/>
                <w:bCs/>
                <w:color w:val="000000"/>
                <w:sz w:val="24"/>
                <w:szCs w:val="24"/>
                <w:u w:color="000000"/>
              </w:rPr>
              <w:t xml:space="preserve">District/School Contact </w:t>
            </w:r>
          </w:p>
        </w:tc>
        <w:tc>
          <w:tcPr>
            <w:tcW w:w="68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A6BA058" w14:textId="77777777" w:rsidR="00825EB7" w:rsidRDefault="00825E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4"/>
                <w:szCs w:val="24"/>
                <w:u w:color="000000"/>
              </w:rPr>
            </w:pPr>
          </w:p>
          <w:p w14:paraId="7DF30FCE" w14:textId="77777777" w:rsidR="00825EB7" w:rsidRDefault="00825EB7">
            <w:pPr>
              <w:autoSpaceDE w:val="0"/>
              <w:autoSpaceDN w:val="0"/>
              <w:adjustRightInd w:val="0"/>
              <w:spacing w:after="0" w:line="240" w:lineRule="auto"/>
              <w:rPr>
                <w:rFonts w:ascii="Arial" w:hAnsi="Arial" w:cs="Arial"/>
                <w:color w:val="000000"/>
                <w:sz w:val="24"/>
                <w:szCs w:val="24"/>
                <w:u w:color="000000"/>
              </w:rPr>
            </w:pPr>
          </w:p>
          <w:p w14:paraId="70B248BF" w14:textId="77777777" w:rsidR="00825EB7" w:rsidRDefault="00825EB7">
            <w:pPr>
              <w:autoSpaceDE w:val="0"/>
              <w:autoSpaceDN w:val="0"/>
              <w:adjustRightInd w:val="0"/>
              <w:spacing w:after="0" w:line="240" w:lineRule="auto"/>
              <w:rPr>
                <w:rFonts w:ascii="Arial" w:hAnsi="Arial" w:cs="Arial"/>
                <w:color w:val="000000"/>
                <w:sz w:val="24"/>
                <w:szCs w:val="24"/>
                <w:u w:color="000000"/>
              </w:rPr>
            </w:pPr>
          </w:p>
          <w:p w14:paraId="029DAB6C" w14:textId="77777777" w:rsidR="00825EB7" w:rsidRDefault="00825E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000000"/>
              </w:rPr>
            </w:pPr>
          </w:p>
        </w:tc>
      </w:tr>
      <w:tr w:rsidR="001B5D35" w14:paraId="718DE861" w14:textId="77777777" w:rsidTr="00907103">
        <w:trPr>
          <w:jc w:val="center"/>
        </w:trPr>
        <w:tc>
          <w:tcPr>
            <w:tcW w:w="2520" w:type="dxa"/>
            <w:tcBorders>
              <w:top w:val="single" w:sz="8" w:space="0" w:color="000000"/>
              <w:left w:val="single" w:sz="8" w:space="0" w:color="000000"/>
              <w:bottom w:val="single" w:sz="8" w:space="0" w:color="000000"/>
              <w:right w:val="single" w:sz="8" w:space="0" w:color="000000"/>
            </w:tcBorders>
            <w:shd w:val="clear" w:color="auto" w:fill="959595"/>
            <w:tcMar>
              <w:top w:w="80" w:type="nil"/>
              <w:left w:w="80" w:type="nil"/>
              <w:bottom w:w="80" w:type="nil"/>
              <w:right w:w="80" w:type="nil"/>
            </w:tcMar>
            <w:vAlign w:val="center"/>
          </w:tcPr>
          <w:p w14:paraId="4551166B" w14:textId="77777777" w:rsidR="00825EB7" w:rsidRPr="00A80EAB" w:rsidRDefault="00825EB7">
            <w:pPr>
              <w:autoSpaceDE w:val="0"/>
              <w:autoSpaceDN w:val="0"/>
              <w:adjustRightInd w:val="0"/>
              <w:spacing w:after="0" w:line="240" w:lineRule="auto"/>
              <w:jc w:val="center"/>
              <w:rPr>
                <w:rFonts w:ascii="Helvetica" w:hAnsi="Helvetica" w:cs="Helvetica"/>
                <w:sz w:val="24"/>
                <w:szCs w:val="24"/>
                <w:u w:color="000000"/>
              </w:rPr>
            </w:pPr>
            <w:r w:rsidRPr="00233407">
              <w:rPr>
                <w:rFonts w:ascii="Arial" w:hAnsi="Arial" w:cs="Arial"/>
                <w:b/>
                <w:bCs/>
                <w:color w:val="000000"/>
                <w:sz w:val="24"/>
                <w:szCs w:val="24"/>
                <w:u w:color="000000"/>
              </w:rPr>
              <w:t xml:space="preserve">Phone Number </w:t>
            </w:r>
          </w:p>
        </w:tc>
        <w:tc>
          <w:tcPr>
            <w:tcW w:w="68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2D5CE47" w14:textId="77777777" w:rsidR="00825EB7" w:rsidRDefault="00825E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4"/>
                <w:szCs w:val="24"/>
                <w:u w:color="000000"/>
              </w:rPr>
            </w:pPr>
          </w:p>
          <w:p w14:paraId="6F57579A" w14:textId="77777777" w:rsidR="00825EB7" w:rsidRDefault="00825EB7">
            <w:pPr>
              <w:autoSpaceDE w:val="0"/>
              <w:autoSpaceDN w:val="0"/>
              <w:adjustRightInd w:val="0"/>
              <w:spacing w:after="0" w:line="240" w:lineRule="auto"/>
              <w:rPr>
                <w:rFonts w:ascii="Arial" w:hAnsi="Arial" w:cs="Arial"/>
                <w:color w:val="000000"/>
                <w:sz w:val="24"/>
                <w:szCs w:val="24"/>
                <w:u w:color="000000"/>
              </w:rPr>
            </w:pPr>
          </w:p>
          <w:p w14:paraId="04C898AC" w14:textId="77777777" w:rsidR="00825EB7" w:rsidRDefault="00825EB7">
            <w:pPr>
              <w:autoSpaceDE w:val="0"/>
              <w:autoSpaceDN w:val="0"/>
              <w:adjustRightInd w:val="0"/>
              <w:spacing w:after="0" w:line="240" w:lineRule="auto"/>
              <w:rPr>
                <w:rFonts w:ascii="Arial" w:hAnsi="Arial" w:cs="Arial"/>
                <w:color w:val="000000"/>
                <w:sz w:val="24"/>
                <w:szCs w:val="24"/>
                <w:u w:color="000000"/>
              </w:rPr>
            </w:pPr>
          </w:p>
          <w:p w14:paraId="1E95BD5A" w14:textId="77777777" w:rsidR="00825EB7" w:rsidRDefault="00825E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4"/>
                <w:szCs w:val="24"/>
                <w:u w:color="000000"/>
              </w:rPr>
            </w:pPr>
          </w:p>
        </w:tc>
      </w:tr>
    </w:tbl>
    <w:p w14:paraId="2F805C60" w14:textId="77777777" w:rsidR="00825EB7" w:rsidRDefault="00825EB7">
      <w:pPr>
        <w:rPr>
          <w:rFonts w:ascii="Arial" w:eastAsia="Georgia" w:hAnsi="Arial" w:cs="Arial"/>
          <w:b/>
          <w:bCs/>
          <w:color w:val="000000" w:themeColor="text1"/>
          <w:u w:val="single"/>
        </w:rPr>
      </w:pPr>
    </w:p>
    <w:p w14:paraId="6FC06E6D" w14:textId="77777777" w:rsidR="00907103" w:rsidRDefault="00907103">
      <w:pPr>
        <w:rPr>
          <w:rFonts w:ascii="Arial" w:eastAsia="Georgia" w:hAnsi="Arial" w:cs="Arial"/>
          <w:b/>
          <w:bCs/>
          <w:color w:val="000000" w:themeColor="text1"/>
          <w:u w:val="single"/>
        </w:rPr>
      </w:pPr>
    </w:p>
    <w:p w14:paraId="2D8D6DF3" w14:textId="77777777" w:rsidR="00907103" w:rsidRDefault="00907103">
      <w:pPr>
        <w:rPr>
          <w:rFonts w:ascii="Arial" w:eastAsia="Georgia" w:hAnsi="Arial" w:cs="Arial"/>
          <w:b/>
          <w:bCs/>
          <w:color w:val="000000" w:themeColor="text1"/>
          <w:u w:val="single"/>
        </w:rPr>
      </w:pPr>
    </w:p>
    <w:p w14:paraId="116D8F8F" w14:textId="77777777" w:rsidR="00907103" w:rsidRDefault="00907103">
      <w:pPr>
        <w:rPr>
          <w:rFonts w:ascii="Arial" w:eastAsia="Georgia" w:hAnsi="Arial" w:cs="Arial"/>
          <w:b/>
          <w:bCs/>
          <w:color w:val="000000" w:themeColor="text1"/>
          <w:u w:val="single"/>
        </w:rPr>
      </w:pPr>
    </w:p>
    <w:p w14:paraId="4AB84EE9" w14:textId="77777777" w:rsidR="00907103" w:rsidRDefault="00907103">
      <w:pPr>
        <w:rPr>
          <w:rFonts w:ascii="Arial" w:eastAsia="Georgia" w:hAnsi="Arial" w:cs="Arial"/>
          <w:b/>
          <w:bCs/>
          <w:color w:val="000000" w:themeColor="text1"/>
          <w:u w:val="single"/>
        </w:rPr>
      </w:pPr>
    </w:p>
    <w:p w14:paraId="554A07D0" w14:textId="77777777" w:rsidR="006F2DCD" w:rsidRDefault="006F2DCD">
      <w:pPr>
        <w:rPr>
          <w:rFonts w:ascii="Arial" w:eastAsia="Georgia" w:hAnsi="Arial" w:cs="Arial"/>
          <w:b/>
          <w:bCs/>
          <w:color w:val="000000" w:themeColor="text1"/>
          <w:u w:val="single"/>
        </w:rPr>
      </w:pPr>
    </w:p>
    <w:p w14:paraId="712BC557" w14:textId="77777777" w:rsidR="00CF395B" w:rsidRDefault="00CF395B" w:rsidP="00576946">
      <w:pPr>
        <w:jc w:val="center"/>
        <w:rPr>
          <w:rFonts w:ascii="Arial" w:eastAsia="Georgia" w:hAnsi="Arial" w:cs="Arial"/>
          <w:b/>
          <w:bCs/>
          <w:color w:val="000000" w:themeColor="text1"/>
          <w:u w:val="single"/>
        </w:rPr>
      </w:pPr>
    </w:p>
    <w:p w14:paraId="0F257621" w14:textId="77777777" w:rsidR="00704A2B" w:rsidRDefault="00704A2B" w:rsidP="00576946">
      <w:pPr>
        <w:jc w:val="center"/>
        <w:rPr>
          <w:rFonts w:ascii="Arial" w:eastAsia="Georgia" w:hAnsi="Arial" w:cs="Arial"/>
          <w:b/>
          <w:bCs/>
          <w:color w:val="000000" w:themeColor="text1"/>
          <w:u w:val="single"/>
        </w:rPr>
      </w:pPr>
    </w:p>
    <w:p w14:paraId="19FA41E4" w14:textId="15623600" w:rsidR="00DC2211" w:rsidRPr="00F566FA" w:rsidRDefault="008E6802" w:rsidP="00233407">
      <w:pPr>
        <w:pStyle w:val="Heading2"/>
        <w:numPr>
          <w:ilvl w:val="0"/>
          <w:numId w:val="0"/>
        </w:numPr>
        <w:rPr>
          <w:b/>
          <w:bCs/>
          <w:color w:val="000000" w:themeColor="text1"/>
          <w:sz w:val="32"/>
          <w:szCs w:val="32"/>
        </w:rPr>
      </w:pPr>
      <w:bookmarkStart w:id="32" w:name="_Toc160615078"/>
      <w:r w:rsidRPr="00F566FA">
        <w:rPr>
          <w:b/>
          <w:bCs/>
          <w:color w:val="000000" w:themeColor="text1"/>
          <w:sz w:val="32"/>
          <w:szCs w:val="32"/>
        </w:rPr>
        <w:lastRenderedPageBreak/>
        <w:t>ASSURANCES</w:t>
      </w:r>
      <w:bookmarkEnd w:id="32"/>
    </w:p>
    <w:p w14:paraId="58E79C8E" w14:textId="485E04BA" w:rsidR="00DC2211" w:rsidRPr="00233407" w:rsidRDefault="3E6D421D" w:rsidP="00233407">
      <w:pPr>
        <w:adjustRightInd w:val="0"/>
        <w:snapToGrid w:val="0"/>
        <w:spacing w:line="240" w:lineRule="auto"/>
        <w:ind w:left="1080"/>
        <w:rPr>
          <w:rFonts w:ascii="Arial" w:eastAsia="Georgia" w:hAnsi="Arial" w:cs="Arial"/>
          <w:sz w:val="24"/>
          <w:szCs w:val="24"/>
        </w:rPr>
      </w:pPr>
      <w:r w:rsidRPr="00233407">
        <w:rPr>
          <w:rFonts w:ascii="Arial" w:eastAsia="Georgia" w:hAnsi="Arial" w:cs="Arial"/>
          <w:sz w:val="24"/>
          <w:szCs w:val="24"/>
        </w:rPr>
        <w:t>The Assurances form is signed by both the Superintendent and School Board Chair.</w:t>
      </w:r>
    </w:p>
    <w:p w14:paraId="3027F73E" w14:textId="77777777" w:rsidR="006C3B23" w:rsidRDefault="3E6D421D" w:rsidP="00233407">
      <w:pPr>
        <w:pStyle w:val="NoSpacing"/>
        <w:rPr>
          <w:sz w:val="24"/>
          <w:szCs w:val="24"/>
        </w:rPr>
      </w:pPr>
      <w:r w:rsidRPr="00233407">
        <w:rPr>
          <w:sz w:val="24"/>
          <w:szCs w:val="24"/>
        </w:rPr>
        <w:t xml:space="preserve">Applications missing this form </w:t>
      </w:r>
      <w:r w:rsidRPr="00233407">
        <w:rPr>
          <w:b/>
          <w:bCs/>
          <w:sz w:val="24"/>
          <w:szCs w:val="24"/>
        </w:rPr>
        <w:t xml:space="preserve">will not be considered </w:t>
      </w:r>
      <w:r w:rsidRPr="00233407">
        <w:rPr>
          <w:sz w:val="24"/>
          <w:szCs w:val="24"/>
        </w:rPr>
        <w:t xml:space="preserve">for designation as Innovative </w:t>
      </w:r>
      <w:r w:rsidR="001066BA" w:rsidRPr="00233407">
        <w:rPr>
          <w:sz w:val="24"/>
          <w:szCs w:val="24"/>
        </w:rPr>
        <w:t>Districts/Schools</w:t>
      </w:r>
      <w:r w:rsidR="00412C74">
        <w:rPr>
          <w:sz w:val="24"/>
          <w:szCs w:val="24"/>
        </w:rPr>
        <w:t xml:space="preserve"> </w:t>
      </w:r>
    </w:p>
    <w:p w14:paraId="5500470B" w14:textId="77777777" w:rsidR="006C3B23" w:rsidRDefault="006C3B23" w:rsidP="00233407">
      <w:pPr>
        <w:pStyle w:val="NoSpacing"/>
        <w:rPr>
          <w:b/>
          <w:sz w:val="26"/>
          <w:szCs w:val="26"/>
        </w:rPr>
      </w:pPr>
    </w:p>
    <w:p w14:paraId="50C9204A" w14:textId="0844DDDE" w:rsidR="007C0FAA" w:rsidRPr="00233407" w:rsidRDefault="007C0FAA" w:rsidP="00233407">
      <w:pPr>
        <w:pStyle w:val="NoSpacing"/>
        <w:rPr>
          <w:sz w:val="26"/>
          <w:szCs w:val="26"/>
        </w:rPr>
      </w:pPr>
      <w:r w:rsidRPr="00233407">
        <w:rPr>
          <w:b/>
          <w:sz w:val="26"/>
          <w:szCs w:val="26"/>
        </w:rPr>
        <w:t>DISTRICT ASSURANCES</w:t>
      </w:r>
      <w:r w:rsidRPr="00233407">
        <w:rPr>
          <w:sz w:val="26"/>
          <w:szCs w:val="26"/>
        </w:rPr>
        <w:t> </w:t>
      </w:r>
    </w:p>
    <w:p w14:paraId="4EE8906C" w14:textId="77777777" w:rsidR="007C0FAA" w:rsidRPr="00233407" w:rsidRDefault="007C0FAA" w:rsidP="00233407">
      <w:pPr>
        <w:pStyle w:val="NoSpacing"/>
        <w:rPr>
          <w:sz w:val="24"/>
          <w:szCs w:val="24"/>
        </w:rPr>
      </w:pPr>
      <w:r w:rsidRPr="00233407">
        <w:rPr>
          <w:sz w:val="24"/>
          <w:szCs w:val="24"/>
        </w:rPr>
        <w:t> </w:t>
      </w:r>
    </w:p>
    <w:p w14:paraId="4AF95B65" w14:textId="77777777" w:rsidR="007C0FAA" w:rsidRPr="00233407" w:rsidRDefault="007C0FAA" w:rsidP="00233407">
      <w:pPr>
        <w:pStyle w:val="NoSpacing"/>
        <w:rPr>
          <w:sz w:val="24"/>
          <w:szCs w:val="24"/>
        </w:rPr>
      </w:pPr>
      <w:r w:rsidRPr="00233407">
        <w:rPr>
          <w:sz w:val="24"/>
          <w:szCs w:val="24"/>
        </w:rPr>
        <w:t>Applicant assures that its application does not contain any request to waive the following Mississippi Revised Statutes or Mississippi Administrative Regulations: </w:t>
      </w:r>
    </w:p>
    <w:p w14:paraId="5B341B90" w14:textId="77777777" w:rsidR="007C0FAA" w:rsidRPr="00233407" w:rsidRDefault="007C0FAA" w:rsidP="00233407">
      <w:pPr>
        <w:pStyle w:val="NoSpacing"/>
        <w:rPr>
          <w:sz w:val="24"/>
          <w:szCs w:val="24"/>
        </w:rPr>
      </w:pPr>
    </w:p>
    <w:p w14:paraId="79125666" w14:textId="184FB195" w:rsidR="007C0FAA" w:rsidRPr="00A80EAB" w:rsidRDefault="007C0FAA">
      <w:pPr>
        <w:pStyle w:val="ListParagraph"/>
        <w:numPr>
          <w:ilvl w:val="0"/>
          <w:numId w:val="9"/>
        </w:numPr>
        <w:spacing w:after="0" w:line="240" w:lineRule="auto"/>
        <w:ind w:left="720" w:hanging="450"/>
        <w:textAlignment w:val="baseline"/>
        <w:rPr>
          <w:rFonts w:ascii="Arial" w:eastAsia="Times New Roman" w:hAnsi="Arial" w:cs="Arial"/>
          <w:sz w:val="24"/>
          <w:szCs w:val="24"/>
        </w:rPr>
      </w:pPr>
      <w:r w:rsidRPr="00A80EAB">
        <w:rPr>
          <w:rFonts w:ascii="Arial" w:eastAsia="Times New Roman" w:hAnsi="Arial" w:cs="Arial"/>
          <w:sz w:val="24"/>
          <w:szCs w:val="24"/>
        </w:rPr>
        <w:t xml:space="preserve">Ensure the same health, safety, civil rights, and disability rights requirements as are applied to all public </w:t>
      </w:r>
      <w:r w:rsidR="00663A7F" w:rsidRPr="00A80EAB">
        <w:rPr>
          <w:rFonts w:ascii="Arial" w:eastAsia="Times New Roman" w:hAnsi="Arial" w:cs="Arial"/>
          <w:sz w:val="24"/>
          <w:szCs w:val="24"/>
        </w:rPr>
        <w:t>schools.</w:t>
      </w:r>
      <w:r w:rsidRPr="00A80EAB">
        <w:rPr>
          <w:rFonts w:ascii="Arial" w:eastAsia="Times New Roman" w:hAnsi="Arial" w:cs="Arial"/>
          <w:sz w:val="24"/>
          <w:szCs w:val="24"/>
        </w:rPr>
        <w:t> </w:t>
      </w:r>
    </w:p>
    <w:p w14:paraId="4F898742" w14:textId="445C70C7" w:rsidR="007C0FAA" w:rsidRPr="00A80EAB" w:rsidRDefault="007C0FAA">
      <w:pPr>
        <w:pStyle w:val="ListParagraph"/>
        <w:numPr>
          <w:ilvl w:val="0"/>
          <w:numId w:val="9"/>
        </w:numPr>
        <w:spacing w:after="0" w:line="240" w:lineRule="auto"/>
        <w:ind w:left="720" w:hanging="450"/>
        <w:textAlignment w:val="baseline"/>
        <w:rPr>
          <w:rFonts w:ascii="Arial" w:eastAsia="Times New Roman" w:hAnsi="Arial" w:cs="Arial"/>
          <w:sz w:val="24"/>
          <w:szCs w:val="24"/>
        </w:rPr>
      </w:pPr>
      <w:r w:rsidRPr="00A80EAB">
        <w:rPr>
          <w:rFonts w:ascii="Arial" w:eastAsia="Times New Roman" w:hAnsi="Arial" w:cs="Arial"/>
          <w:sz w:val="24"/>
          <w:szCs w:val="24"/>
        </w:rPr>
        <w:t xml:space="preserve">Ensure students meet compulsory attendance requirements under § 37-13-91 and </w:t>
      </w:r>
      <w:r w:rsidR="00663A7F" w:rsidRPr="00A80EAB">
        <w:rPr>
          <w:rFonts w:ascii="Arial" w:eastAsia="Times New Roman" w:hAnsi="Arial" w:cs="Arial"/>
          <w:sz w:val="24"/>
          <w:szCs w:val="24"/>
        </w:rPr>
        <w:t>§ 37-13-92.</w:t>
      </w:r>
      <w:r w:rsidRPr="00A80EAB">
        <w:rPr>
          <w:rFonts w:ascii="Arial" w:eastAsia="Times New Roman" w:hAnsi="Arial" w:cs="Arial"/>
          <w:sz w:val="24"/>
          <w:szCs w:val="24"/>
        </w:rPr>
        <w:t> </w:t>
      </w:r>
    </w:p>
    <w:p w14:paraId="6A16C0B9" w14:textId="295F5F5B" w:rsidR="007C0FAA" w:rsidRPr="00A80EAB" w:rsidRDefault="007C0FAA">
      <w:pPr>
        <w:pStyle w:val="ListParagraph"/>
        <w:numPr>
          <w:ilvl w:val="0"/>
          <w:numId w:val="9"/>
        </w:numPr>
        <w:spacing w:after="0" w:line="240" w:lineRule="auto"/>
        <w:ind w:left="720" w:hanging="450"/>
        <w:textAlignment w:val="baseline"/>
        <w:rPr>
          <w:rFonts w:ascii="Arial" w:eastAsia="Times New Roman" w:hAnsi="Arial" w:cs="Arial"/>
          <w:sz w:val="24"/>
          <w:szCs w:val="24"/>
        </w:rPr>
      </w:pPr>
      <w:r w:rsidRPr="00A80EAB">
        <w:rPr>
          <w:rFonts w:ascii="Arial" w:eastAsia="Times New Roman" w:hAnsi="Arial" w:cs="Arial"/>
          <w:sz w:val="24"/>
          <w:szCs w:val="24"/>
        </w:rPr>
        <w:t xml:space="preserve">Ensure that high school course offerings meet or exceed the minimum required under § 37-16-7 and 37-3-49 for high school graduation or meet earlier graduation requirements that may be enacted by the Mississippi </w:t>
      </w:r>
      <w:r w:rsidR="00663A7F" w:rsidRPr="00A80EAB">
        <w:rPr>
          <w:rFonts w:ascii="Arial" w:eastAsia="Times New Roman" w:hAnsi="Arial" w:cs="Arial"/>
          <w:sz w:val="24"/>
          <w:szCs w:val="24"/>
        </w:rPr>
        <w:t>Legislature.</w:t>
      </w:r>
      <w:r w:rsidRPr="00A80EAB">
        <w:rPr>
          <w:rFonts w:ascii="Arial" w:eastAsia="Times New Roman" w:hAnsi="Arial" w:cs="Arial"/>
          <w:sz w:val="24"/>
          <w:szCs w:val="24"/>
        </w:rPr>
        <w:t>  </w:t>
      </w:r>
    </w:p>
    <w:p w14:paraId="05EC5992" w14:textId="4AD9F076" w:rsidR="007C0FAA" w:rsidRPr="00A80EAB" w:rsidRDefault="007C0FAA">
      <w:pPr>
        <w:pStyle w:val="ListParagraph"/>
        <w:numPr>
          <w:ilvl w:val="0"/>
          <w:numId w:val="9"/>
        </w:numPr>
        <w:spacing w:after="0" w:line="240" w:lineRule="auto"/>
        <w:ind w:left="720" w:hanging="450"/>
        <w:textAlignment w:val="baseline"/>
        <w:rPr>
          <w:rFonts w:ascii="Arial" w:eastAsia="Times New Roman" w:hAnsi="Arial" w:cs="Arial"/>
          <w:sz w:val="24"/>
          <w:szCs w:val="24"/>
        </w:rPr>
      </w:pPr>
      <w:r w:rsidRPr="00A80EAB">
        <w:rPr>
          <w:rFonts w:ascii="Arial" w:eastAsia="Times New Roman" w:hAnsi="Arial" w:cs="Arial"/>
          <w:sz w:val="24"/>
          <w:szCs w:val="24"/>
        </w:rPr>
        <w:t xml:space="preserve">Ensure the student performance standards meet or exceed those adopted by the State Board of Education as required by § 37-3-49, 37-16-3, and </w:t>
      </w:r>
      <w:r w:rsidR="00663A7F" w:rsidRPr="00A80EAB">
        <w:rPr>
          <w:rFonts w:ascii="Arial" w:eastAsia="Times New Roman" w:hAnsi="Arial" w:cs="Arial"/>
          <w:sz w:val="24"/>
          <w:szCs w:val="24"/>
        </w:rPr>
        <w:t xml:space="preserve">§ </w:t>
      </w:r>
      <w:r w:rsidRPr="00A80EAB">
        <w:rPr>
          <w:rFonts w:ascii="Arial" w:eastAsia="Times New Roman" w:hAnsi="Arial" w:cs="Arial"/>
          <w:sz w:val="24"/>
          <w:szCs w:val="24"/>
        </w:rPr>
        <w:t xml:space="preserve">37-17-6, including compliance with the statewide assessment system specified in Chapter 16, Title 37, Mississippi Code of </w:t>
      </w:r>
      <w:r w:rsidR="00663A7F" w:rsidRPr="00A80EAB">
        <w:rPr>
          <w:rFonts w:ascii="Arial" w:eastAsia="Times New Roman" w:hAnsi="Arial" w:cs="Arial"/>
          <w:sz w:val="24"/>
          <w:szCs w:val="24"/>
        </w:rPr>
        <w:t>1972.</w:t>
      </w:r>
      <w:r w:rsidRPr="00A80EAB">
        <w:rPr>
          <w:rFonts w:ascii="Arial" w:eastAsia="Times New Roman" w:hAnsi="Arial" w:cs="Arial"/>
          <w:sz w:val="24"/>
          <w:szCs w:val="24"/>
        </w:rPr>
        <w:t>  </w:t>
      </w:r>
    </w:p>
    <w:p w14:paraId="5734D9C7" w14:textId="25EAC6DF" w:rsidR="007C0FAA" w:rsidRPr="00A80EAB" w:rsidRDefault="007C0FAA">
      <w:pPr>
        <w:pStyle w:val="ListParagraph"/>
        <w:numPr>
          <w:ilvl w:val="0"/>
          <w:numId w:val="9"/>
        </w:numPr>
        <w:spacing w:after="0" w:line="240" w:lineRule="auto"/>
        <w:ind w:left="720" w:hanging="450"/>
        <w:textAlignment w:val="baseline"/>
        <w:rPr>
          <w:rFonts w:ascii="Arial" w:eastAsia="Times New Roman" w:hAnsi="Arial" w:cs="Arial"/>
          <w:sz w:val="24"/>
          <w:szCs w:val="24"/>
        </w:rPr>
      </w:pPr>
      <w:r w:rsidRPr="00A80EAB">
        <w:rPr>
          <w:rFonts w:ascii="Arial" w:eastAsia="Times New Roman" w:hAnsi="Arial" w:cs="Arial"/>
          <w:sz w:val="24"/>
          <w:szCs w:val="24"/>
        </w:rPr>
        <w:t>Adhere to the same financial audits, audit procedures, and audit requirements as are applied under § 7-7-211(e</w:t>
      </w:r>
      <w:r w:rsidR="00663A7F" w:rsidRPr="00A80EAB">
        <w:rPr>
          <w:rFonts w:ascii="Arial" w:eastAsia="Times New Roman" w:hAnsi="Arial" w:cs="Arial"/>
          <w:sz w:val="24"/>
          <w:szCs w:val="24"/>
        </w:rPr>
        <w:t>).</w:t>
      </w:r>
      <w:r w:rsidRPr="00A80EAB">
        <w:rPr>
          <w:rFonts w:ascii="Arial" w:eastAsia="Times New Roman" w:hAnsi="Arial" w:cs="Arial"/>
          <w:sz w:val="24"/>
          <w:szCs w:val="24"/>
        </w:rPr>
        <w:t> </w:t>
      </w:r>
    </w:p>
    <w:p w14:paraId="219399C9" w14:textId="3ADC10FC" w:rsidR="007C0FAA" w:rsidRPr="00A80EAB" w:rsidRDefault="007C0FAA">
      <w:pPr>
        <w:pStyle w:val="ListParagraph"/>
        <w:numPr>
          <w:ilvl w:val="0"/>
          <w:numId w:val="9"/>
        </w:numPr>
        <w:spacing w:after="0" w:line="240" w:lineRule="auto"/>
        <w:ind w:left="720" w:hanging="450"/>
        <w:textAlignment w:val="baseline"/>
        <w:rPr>
          <w:rFonts w:ascii="Arial" w:eastAsia="Times New Roman" w:hAnsi="Arial" w:cs="Arial"/>
          <w:sz w:val="24"/>
          <w:szCs w:val="24"/>
        </w:rPr>
      </w:pPr>
      <w:r w:rsidRPr="00A80EAB">
        <w:rPr>
          <w:rFonts w:ascii="Arial" w:eastAsia="Times New Roman" w:hAnsi="Arial" w:cs="Arial"/>
          <w:sz w:val="24"/>
          <w:szCs w:val="24"/>
        </w:rPr>
        <w:t xml:space="preserve">Require state and criminal background checks for staff and volunteers as required of all public- school employees and volunteers and specified in § </w:t>
      </w:r>
      <w:r w:rsidR="00663A7F" w:rsidRPr="00A80EAB">
        <w:rPr>
          <w:rFonts w:ascii="Arial" w:eastAsia="Times New Roman" w:hAnsi="Arial" w:cs="Arial"/>
          <w:sz w:val="24"/>
          <w:szCs w:val="24"/>
        </w:rPr>
        <w:t>37-9-17.</w:t>
      </w:r>
      <w:r w:rsidRPr="00A80EAB">
        <w:rPr>
          <w:rFonts w:ascii="Arial" w:eastAsia="Times New Roman" w:hAnsi="Arial" w:cs="Arial"/>
          <w:sz w:val="24"/>
          <w:szCs w:val="24"/>
        </w:rPr>
        <w:t>  </w:t>
      </w:r>
    </w:p>
    <w:p w14:paraId="367F7C7A" w14:textId="77777777" w:rsidR="007C0FAA" w:rsidRPr="00A80EAB" w:rsidRDefault="007C0FAA">
      <w:pPr>
        <w:pStyle w:val="ListParagraph"/>
        <w:numPr>
          <w:ilvl w:val="0"/>
          <w:numId w:val="9"/>
        </w:numPr>
        <w:spacing w:after="0" w:line="240" w:lineRule="auto"/>
        <w:ind w:left="720" w:hanging="450"/>
        <w:textAlignment w:val="baseline"/>
        <w:rPr>
          <w:rFonts w:ascii="Arial" w:eastAsia="Times New Roman" w:hAnsi="Arial" w:cs="Arial"/>
          <w:sz w:val="24"/>
          <w:szCs w:val="24"/>
        </w:rPr>
      </w:pPr>
      <w:r w:rsidRPr="00A80EAB">
        <w:rPr>
          <w:rFonts w:ascii="Arial" w:eastAsia="Times New Roman" w:hAnsi="Arial" w:cs="Arial"/>
          <w:sz w:val="24"/>
          <w:szCs w:val="24"/>
        </w:rPr>
        <w:t xml:space="preserve">Comply with open records and open meeting requirements under § 25-41-1 et seq. and § 25-61-1 et </w:t>
      </w:r>
      <w:proofErr w:type="gramStart"/>
      <w:r w:rsidRPr="00A80EAB">
        <w:rPr>
          <w:rFonts w:ascii="Arial" w:eastAsia="Times New Roman" w:hAnsi="Arial" w:cs="Arial"/>
          <w:sz w:val="24"/>
          <w:szCs w:val="24"/>
        </w:rPr>
        <w:t>seq;</w:t>
      </w:r>
      <w:proofErr w:type="gramEnd"/>
      <w:r w:rsidRPr="00A80EAB">
        <w:rPr>
          <w:rFonts w:ascii="Arial" w:eastAsia="Times New Roman" w:hAnsi="Arial" w:cs="Arial"/>
          <w:sz w:val="24"/>
          <w:szCs w:val="24"/>
        </w:rPr>
        <w:t> </w:t>
      </w:r>
    </w:p>
    <w:p w14:paraId="53D72099" w14:textId="27846153" w:rsidR="007C0FAA" w:rsidRPr="00A80EAB" w:rsidRDefault="007C0FAA">
      <w:pPr>
        <w:pStyle w:val="ListParagraph"/>
        <w:numPr>
          <w:ilvl w:val="0"/>
          <w:numId w:val="9"/>
        </w:numPr>
        <w:spacing w:after="0" w:line="240" w:lineRule="auto"/>
        <w:ind w:left="720" w:hanging="450"/>
        <w:textAlignment w:val="baseline"/>
        <w:rPr>
          <w:rFonts w:ascii="Arial" w:eastAsia="Times New Roman" w:hAnsi="Arial" w:cs="Arial"/>
          <w:sz w:val="24"/>
          <w:szCs w:val="24"/>
        </w:rPr>
      </w:pPr>
      <w:r w:rsidRPr="00A80EAB">
        <w:rPr>
          <w:rFonts w:ascii="Arial" w:eastAsia="Times New Roman" w:hAnsi="Arial" w:cs="Arial"/>
          <w:sz w:val="24"/>
          <w:szCs w:val="24"/>
        </w:rPr>
        <w:t xml:space="preserve">Comply with purchasing requirements and limitations under Chapter 39, Title 37, Mississippi Code of </w:t>
      </w:r>
      <w:r w:rsidR="00663A7F" w:rsidRPr="00A80EAB">
        <w:rPr>
          <w:rFonts w:ascii="Arial" w:eastAsia="Times New Roman" w:hAnsi="Arial" w:cs="Arial"/>
          <w:sz w:val="24"/>
          <w:szCs w:val="24"/>
        </w:rPr>
        <w:t>1972.</w:t>
      </w:r>
      <w:r w:rsidRPr="00A80EAB">
        <w:rPr>
          <w:rFonts w:ascii="Arial" w:eastAsia="Times New Roman" w:hAnsi="Arial" w:cs="Arial"/>
          <w:sz w:val="24"/>
          <w:szCs w:val="24"/>
        </w:rPr>
        <w:t>  </w:t>
      </w:r>
    </w:p>
    <w:p w14:paraId="7F0A63F9" w14:textId="20EBA378" w:rsidR="007C0FAA" w:rsidRPr="00A80EAB" w:rsidRDefault="007C0FAA">
      <w:pPr>
        <w:pStyle w:val="ListParagraph"/>
        <w:numPr>
          <w:ilvl w:val="0"/>
          <w:numId w:val="9"/>
        </w:numPr>
        <w:spacing w:after="0" w:line="240" w:lineRule="auto"/>
        <w:ind w:left="720" w:hanging="450"/>
        <w:textAlignment w:val="baseline"/>
        <w:rPr>
          <w:rFonts w:ascii="Arial" w:eastAsia="Times New Roman" w:hAnsi="Arial" w:cs="Arial"/>
          <w:sz w:val="24"/>
          <w:szCs w:val="24"/>
        </w:rPr>
      </w:pPr>
      <w:r w:rsidRPr="00A80EAB">
        <w:rPr>
          <w:rFonts w:ascii="Arial" w:eastAsia="Times New Roman" w:hAnsi="Arial" w:cs="Arial"/>
          <w:sz w:val="24"/>
          <w:szCs w:val="24"/>
        </w:rPr>
        <w:t>Provide overall instructional time that is equivalent to or greater than that required under § 37-1-11 and</w:t>
      </w:r>
      <w:r w:rsidR="00663A7F" w:rsidRPr="00A80EAB">
        <w:rPr>
          <w:rFonts w:ascii="Arial" w:eastAsia="Times New Roman" w:hAnsi="Arial" w:cs="Arial"/>
          <w:sz w:val="24"/>
          <w:szCs w:val="24"/>
        </w:rPr>
        <w:t xml:space="preserve"> §</w:t>
      </w:r>
      <w:r w:rsidRPr="00A80EAB">
        <w:rPr>
          <w:rFonts w:ascii="Arial" w:eastAsia="Times New Roman" w:hAnsi="Arial" w:cs="Arial"/>
          <w:sz w:val="24"/>
          <w:szCs w:val="24"/>
        </w:rPr>
        <w:t xml:space="preserve"> 37-13-67, but which may include on-site instruction, distance learning, online courses, and work-based learning on nontraditional school days or hours</w:t>
      </w:r>
      <w:r w:rsidR="00663A7F" w:rsidRPr="00A80EAB">
        <w:rPr>
          <w:rFonts w:ascii="Arial" w:eastAsia="Times New Roman" w:hAnsi="Arial" w:cs="Arial"/>
          <w:sz w:val="24"/>
          <w:szCs w:val="24"/>
        </w:rPr>
        <w:t>.</w:t>
      </w:r>
      <w:r w:rsidRPr="00A80EAB">
        <w:rPr>
          <w:rFonts w:ascii="Arial" w:eastAsia="Times New Roman" w:hAnsi="Arial" w:cs="Arial"/>
          <w:sz w:val="24"/>
          <w:szCs w:val="24"/>
        </w:rPr>
        <w:t> </w:t>
      </w:r>
    </w:p>
    <w:p w14:paraId="4CAA31DB" w14:textId="77777777" w:rsidR="007C0FAA" w:rsidRPr="00A80EAB" w:rsidRDefault="007C0FAA">
      <w:pPr>
        <w:pStyle w:val="ListParagraph"/>
        <w:numPr>
          <w:ilvl w:val="0"/>
          <w:numId w:val="9"/>
        </w:numPr>
        <w:spacing w:after="0" w:line="240" w:lineRule="auto"/>
        <w:ind w:left="720" w:hanging="450"/>
        <w:textAlignment w:val="baseline"/>
        <w:rPr>
          <w:rFonts w:ascii="Arial" w:eastAsia="Times New Roman" w:hAnsi="Arial" w:cs="Arial"/>
          <w:sz w:val="24"/>
          <w:szCs w:val="24"/>
        </w:rPr>
      </w:pPr>
      <w:r w:rsidRPr="00A80EAB">
        <w:rPr>
          <w:rFonts w:ascii="Arial" w:eastAsia="Times New Roman" w:hAnsi="Arial" w:cs="Arial"/>
          <w:sz w:val="24"/>
          <w:szCs w:val="24"/>
        </w:rPr>
        <w:t>Provide data to the department as deemed necessary to generate school and district reports. </w:t>
      </w:r>
    </w:p>
    <w:p w14:paraId="384775B3" w14:textId="77777777" w:rsidR="007C0FAA" w:rsidRPr="00233407" w:rsidRDefault="007C0FAA" w:rsidP="007C0FAA">
      <w:pPr>
        <w:spacing w:after="0" w:line="240" w:lineRule="auto"/>
        <w:ind w:left="720" w:hanging="450"/>
        <w:textAlignment w:val="baseline"/>
        <w:rPr>
          <w:rFonts w:ascii="Arial" w:eastAsia="Times New Roman" w:hAnsi="Arial" w:cs="Arial"/>
          <w:sz w:val="24"/>
          <w:szCs w:val="24"/>
        </w:rPr>
      </w:pPr>
      <w:r w:rsidRPr="00233407">
        <w:rPr>
          <w:rFonts w:ascii="Arial" w:eastAsia="Times New Roman" w:hAnsi="Arial" w:cs="Arial"/>
          <w:sz w:val="24"/>
          <w:szCs w:val="24"/>
        </w:rPr>
        <w:t> </w:t>
      </w:r>
    </w:p>
    <w:p w14:paraId="287B3762" w14:textId="77777777" w:rsidR="007C0FAA" w:rsidRPr="00233407" w:rsidRDefault="007C0FAA" w:rsidP="007C0FAA">
      <w:pPr>
        <w:spacing w:after="0" w:line="240" w:lineRule="auto"/>
        <w:textAlignment w:val="baseline"/>
        <w:rPr>
          <w:rFonts w:ascii="Arial" w:eastAsia="Times New Roman" w:hAnsi="Arial" w:cs="Arial"/>
          <w:sz w:val="24"/>
          <w:szCs w:val="24"/>
        </w:rPr>
      </w:pPr>
      <w:r w:rsidRPr="00233407">
        <w:rPr>
          <w:rFonts w:ascii="Arial" w:eastAsia="Times New Roman" w:hAnsi="Arial" w:cs="Arial"/>
          <w:sz w:val="24"/>
          <w:szCs w:val="24"/>
        </w:rPr>
        <w:t> </w:t>
      </w:r>
    </w:p>
    <w:tbl>
      <w:tblPr>
        <w:tblW w:w="1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5"/>
        <w:gridCol w:w="4772"/>
      </w:tblGrid>
      <w:tr w:rsidR="007C0FAA" w:rsidRPr="00714BB7" w14:paraId="68F94750" w14:textId="77777777" w:rsidTr="00653BC2">
        <w:trPr>
          <w:trHeight w:val="300"/>
          <w:jc w:val="center"/>
        </w:trPr>
        <w:tc>
          <w:tcPr>
            <w:tcW w:w="5280" w:type="dxa"/>
            <w:tcBorders>
              <w:top w:val="nil"/>
              <w:left w:val="nil"/>
              <w:bottom w:val="nil"/>
              <w:right w:val="nil"/>
            </w:tcBorders>
            <w:shd w:val="clear" w:color="auto" w:fill="auto"/>
            <w:hideMark/>
          </w:tcPr>
          <w:p w14:paraId="1A087EE6" w14:textId="77777777" w:rsidR="007C0FAA" w:rsidRPr="00714BB7" w:rsidRDefault="007C0FAA" w:rsidP="00653BC2">
            <w:pPr>
              <w:spacing w:after="0" w:line="240" w:lineRule="auto"/>
              <w:textAlignment w:val="baseline"/>
              <w:rPr>
                <w:rFonts w:ascii="Arial" w:eastAsia="Times New Roman" w:hAnsi="Arial" w:cs="Arial"/>
              </w:rPr>
            </w:pPr>
            <w:r w:rsidRPr="00714BB7">
              <w:rPr>
                <w:rFonts w:ascii="Arial" w:eastAsia="Times New Roman" w:hAnsi="Arial" w:cs="Arial"/>
              </w:rPr>
              <w:t>________________________________________</w:t>
            </w:r>
          </w:p>
          <w:p w14:paraId="52F8FE4B" w14:textId="77777777" w:rsidR="007C0FAA" w:rsidRPr="00714BB7" w:rsidRDefault="007C0FAA" w:rsidP="00653BC2">
            <w:pPr>
              <w:spacing w:after="0" w:line="240" w:lineRule="auto"/>
              <w:textAlignment w:val="baseline"/>
              <w:rPr>
                <w:rFonts w:ascii="Arial" w:eastAsia="Times New Roman" w:hAnsi="Arial" w:cs="Arial"/>
              </w:rPr>
            </w:pPr>
            <w:r w:rsidRPr="00714BB7">
              <w:rPr>
                <w:rFonts w:ascii="Arial" w:eastAsia="Times New Roman" w:hAnsi="Arial" w:cs="Arial"/>
              </w:rPr>
              <w:t>Superintendent                                             Date </w:t>
            </w:r>
          </w:p>
          <w:p w14:paraId="35405AB0" w14:textId="77777777" w:rsidR="007C0FAA" w:rsidRPr="00714BB7" w:rsidRDefault="007C0FAA" w:rsidP="00653BC2">
            <w:pPr>
              <w:spacing w:after="0" w:line="240" w:lineRule="auto"/>
              <w:textAlignment w:val="baseline"/>
              <w:rPr>
                <w:rFonts w:ascii="Arial" w:eastAsia="Times New Roman" w:hAnsi="Arial" w:cs="Arial"/>
              </w:rPr>
            </w:pPr>
            <w:r w:rsidRPr="00714BB7">
              <w:rPr>
                <w:rFonts w:ascii="Arial" w:eastAsia="Times New Roman" w:hAnsi="Arial" w:cs="Arial"/>
              </w:rPr>
              <w:t> </w:t>
            </w:r>
          </w:p>
        </w:tc>
        <w:tc>
          <w:tcPr>
            <w:tcW w:w="5280" w:type="dxa"/>
            <w:tcBorders>
              <w:top w:val="nil"/>
              <w:left w:val="nil"/>
              <w:bottom w:val="nil"/>
              <w:right w:val="nil"/>
            </w:tcBorders>
            <w:shd w:val="clear" w:color="auto" w:fill="auto"/>
            <w:hideMark/>
          </w:tcPr>
          <w:p w14:paraId="00E3EACE" w14:textId="77777777" w:rsidR="007C0FAA" w:rsidRPr="00714BB7" w:rsidRDefault="007C0FAA" w:rsidP="00653BC2">
            <w:pPr>
              <w:spacing w:after="0" w:line="240" w:lineRule="auto"/>
              <w:textAlignment w:val="baseline"/>
              <w:rPr>
                <w:rFonts w:ascii="Arial" w:eastAsia="Times New Roman" w:hAnsi="Arial" w:cs="Arial"/>
              </w:rPr>
            </w:pPr>
            <w:r w:rsidRPr="00714BB7">
              <w:rPr>
                <w:rFonts w:ascii="Arial" w:eastAsia="Times New Roman" w:hAnsi="Arial" w:cs="Arial"/>
              </w:rPr>
              <w:t>_______________________________________</w:t>
            </w:r>
          </w:p>
          <w:p w14:paraId="42B3A4A5" w14:textId="77777777" w:rsidR="007C0FAA" w:rsidRPr="00714BB7" w:rsidRDefault="007C0FAA" w:rsidP="00653BC2">
            <w:pPr>
              <w:spacing w:after="0" w:line="240" w:lineRule="auto"/>
              <w:textAlignment w:val="baseline"/>
              <w:rPr>
                <w:rFonts w:ascii="Arial" w:eastAsia="Times New Roman" w:hAnsi="Arial" w:cs="Arial"/>
              </w:rPr>
            </w:pPr>
            <w:r w:rsidRPr="00714BB7">
              <w:rPr>
                <w:rFonts w:ascii="Arial" w:eastAsia="Times New Roman" w:hAnsi="Arial" w:cs="Arial"/>
              </w:rPr>
              <w:t>Chair, Board of Education                            Date </w:t>
            </w:r>
          </w:p>
          <w:p w14:paraId="00C0368C" w14:textId="77777777" w:rsidR="007C0FAA" w:rsidRPr="00714BB7" w:rsidRDefault="007C0FAA" w:rsidP="00653BC2">
            <w:pPr>
              <w:spacing w:after="0" w:line="240" w:lineRule="auto"/>
              <w:textAlignment w:val="baseline"/>
              <w:rPr>
                <w:rFonts w:ascii="Arial" w:eastAsia="Times New Roman" w:hAnsi="Arial" w:cs="Arial"/>
              </w:rPr>
            </w:pPr>
            <w:r w:rsidRPr="00714BB7">
              <w:rPr>
                <w:rFonts w:ascii="Arial" w:eastAsia="Times New Roman" w:hAnsi="Arial" w:cs="Arial"/>
              </w:rPr>
              <w:t> </w:t>
            </w:r>
          </w:p>
        </w:tc>
      </w:tr>
    </w:tbl>
    <w:p w14:paraId="2BD654AF" w14:textId="3E31B995" w:rsidR="00DC2211" w:rsidRDefault="00DC2211" w:rsidP="000D7D61">
      <w:pPr>
        <w:adjustRightInd w:val="0"/>
        <w:snapToGrid w:val="0"/>
        <w:spacing w:line="264" w:lineRule="auto"/>
        <w:rPr>
          <w:rFonts w:ascii="Arial" w:hAnsi="Arial" w:cs="Arial"/>
        </w:rPr>
      </w:pPr>
    </w:p>
    <w:p w14:paraId="14A94F31" w14:textId="02B29234" w:rsidR="007C0FAA" w:rsidRDefault="007C0FAA" w:rsidP="000D7D61">
      <w:pPr>
        <w:adjustRightInd w:val="0"/>
        <w:snapToGrid w:val="0"/>
        <w:spacing w:line="264" w:lineRule="auto"/>
        <w:rPr>
          <w:rFonts w:ascii="Arial" w:hAnsi="Arial" w:cs="Arial"/>
        </w:rPr>
      </w:pPr>
    </w:p>
    <w:p w14:paraId="2D3FF7C4" w14:textId="77777777" w:rsidR="00CF395B" w:rsidRDefault="00CF395B" w:rsidP="000D7D61">
      <w:pPr>
        <w:adjustRightInd w:val="0"/>
        <w:snapToGrid w:val="0"/>
        <w:spacing w:line="264" w:lineRule="auto"/>
        <w:rPr>
          <w:rFonts w:ascii="Arial" w:hAnsi="Arial" w:cs="Arial"/>
        </w:rPr>
        <w:sectPr w:rsidR="00CF395B" w:rsidSect="009862F7">
          <w:headerReference w:type="default" r:id="rId22"/>
          <w:headerReference w:type="first" r:id="rId23"/>
          <w:pgSz w:w="12240" w:h="15840"/>
          <w:pgMar w:top="720" w:right="720" w:bottom="720" w:left="720" w:header="0" w:footer="360" w:gutter="0"/>
          <w:cols w:space="720"/>
          <w:titlePg/>
          <w:docGrid w:linePitch="360"/>
        </w:sectPr>
      </w:pPr>
    </w:p>
    <w:p w14:paraId="02463DF3" w14:textId="1EC42A4C" w:rsidR="3E6D421D" w:rsidRPr="00233407" w:rsidRDefault="00BC20CA" w:rsidP="00EA422A">
      <w:pPr>
        <w:pStyle w:val="Heading1"/>
        <w:numPr>
          <w:ilvl w:val="0"/>
          <w:numId w:val="0"/>
        </w:numPr>
        <w:ind w:left="360"/>
        <w:rPr>
          <w:b/>
          <w:bCs/>
          <w:color w:val="auto"/>
          <w:sz w:val="28"/>
          <w:szCs w:val="28"/>
        </w:rPr>
      </w:pPr>
      <w:bookmarkStart w:id="33" w:name="_Toc149653558"/>
      <w:bookmarkStart w:id="34" w:name="_Toc160615079"/>
      <w:bookmarkEnd w:id="33"/>
      <w:r w:rsidRPr="00233407">
        <w:rPr>
          <w:b/>
          <w:bCs/>
          <w:color w:val="auto"/>
          <w:sz w:val="28"/>
          <w:szCs w:val="28"/>
        </w:rPr>
        <w:lastRenderedPageBreak/>
        <w:t xml:space="preserve">Application </w:t>
      </w:r>
      <w:bookmarkStart w:id="35" w:name="_Toc149653559"/>
      <w:bookmarkStart w:id="36" w:name="_Toc149653560"/>
      <w:bookmarkStart w:id="37" w:name="_Toc149653561"/>
      <w:bookmarkStart w:id="38" w:name="_Toc149653562"/>
      <w:bookmarkStart w:id="39" w:name="_Toc149653563"/>
      <w:bookmarkStart w:id="40" w:name="_Toc149653564"/>
      <w:bookmarkStart w:id="41" w:name="_Toc149653834"/>
      <w:bookmarkEnd w:id="35"/>
      <w:bookmarkEnd w:id="36"/>
      <w:bookmarkEnd w:id="37"/>
      <w:bookmarkEnd w:id="38"/>
      <w:bookmarkEnd w:id="39"/>
      <w:bookmarkEnd w:id="40"/>
      <w:r w:rsidR="3E6D421D" w:rsidRPr="00233407">
        <w:rPr>
          <w:b/>
          <w:bCs/>
          <w:color w:val="auto"/>
          <w:sz w:val="28"/>
          <w:szCs w:val="28"/>
        </w:rPr>
        <w:t>Components</w:t>
      </w:r>
      <w:bookmarkEnd w:id="34"/>
      <w:bookmarkEnd w:id="41"/>
      <w:r w:rsidR="343A38CA" w:rsidRPr="00233407">
        <w:rPr>
          <w:b/>
          <w:bCs/>
          <w:color w:val="auto"/>
          <w:sz w:val="28"/>
          <w:szCs w:val="28"/>
        </w:rPr>
        <w:t xml:space="preserve"> </w:t>
      </w:r>
    </w:p>
    <w:p w14:paraId="1BE1FE66" w14:textId="09E461A1" w:rsidR="343A38CA" w:rsidRPr="00233407" w:rsidRDefault="343A38CA" w:rsidP="00233407">
      <w:pPr>
        <w:adjustRightInd w:val="0"/>
        <w:snapToGrid w:val="0"/>
        <w:spacing w:line="264" w:lineRule="auto"/>
        <w:ind w:left="1440"/>
        <w:rPr>
          <w:rFonts w:ascii="Arial" w:eastAsia="Georgia" w:hAnsi="Arial" w:cs="Arial"/>
          <w:color w:val="000000" w:themeColor="text1"/>
          <w:sz w:val="24"/>
          <w:szCs w:val="24"/>
        </w:rPr>
      </w:pPr>
      <w:r w:rsidRPr="00233407">
        <w:rPr>
          <w:rFonts w:ascii="Arial" w:eastAsia="Georgia" w:hAnsi="Arial" w:cs="Arial"/>
          <w:color w:val="000000" w:themeColor="text1"/>
          <w:sz w:val="24"/>
          <w:szCs w:val="24"/>
        </w:rPr>
        <w:t>T</w:t>
      </w:r>
      <w:r w:rsidR="3E6D421D" w:rsidRPr="00233407">
        <w:rPr>
          <w:rFonts w:ascii="Arial" w:eastAsia="Georgia" w:hAnsi="Arial" w:cs="Arial"/>
          <w:color w:val="000000" w:themeColor="text1"/>
          <w:sz w:val="24"/>
          <w:szCs w:val="24"/>
        </w:rPr>
        <w:t>he following components must be included</w:t>
      </w:r>
      <w:r w:rsidR="000E3DB5" w:rsidRPr="00233407">
        <w:rPr>
          <w:rFonts w:ascii="Arial" w:eastAsia="Georgia" w:hAnsi="Arial" w:cs="Arial"/>
          <w:color w:val="000000" w:themeColor="text1"/>
          <w:sz w:val="24"/>
          <w:szCs w:val="24"/>
        </w:rPr>
        <w:t xml:space="preserve"> in the District or School of Innovation application and</w:t>
      </w:r>
      <w:r w:rsidR="3E6D421D" w:rsidRPr="00233407">
        <w:rPr>
          <w:rFonts w:ascii="Arial" w:eastAsia="Georgia" w:hAnsi="Arial" w:cs="Arial"/>
          <w:color w:val="000000" w:themeColor="text1"/>
          <w:sz w:val="24"/>
          <w:szCs w:val="24"/>
        </w:rPr>
        <w:t xml:space="preserve"> </w:t>
      </w:r>
      <w:r w:rsidR="000E3DB5" w:rsidRPr="00233407">
        <w:rPr>
          <w:rFonts w:ascii="Arial" w:eastAsia="Georgia" w:hAnsi="Arial" w:cs="Arial"/>
          <w:color w:val="000000" w:themeColor="text1"/>
          <w:sz w:val="24"/>
          <w:szCs w:val="24"/>
        </w:rPr>
        <w:t xml:space="preserve">completely </w:t>
      </w:r>
      <w:r w:rsidR="3E6D421D" w:rsidRPr="00233407">
        <w:rPr>
          <w:rFonts w:ascii="Arial" w:eastAsia="Georgia" w:hAnsi="Arial" w:cs="Arial"/>
          <w:color w:val="000000" w:themeColor="text1"/>
          <w:sz w:val="24"/>
          <w:szCs w:val="24"/>
        </w:rPr>
        <w:t>addressed</w:t>
      </w:r>
      <w:r w:rsidR="0060143C" w:rsidRPr="00233407">
        <w:rPr>
          <w:rFonts w:ascii="Arial" w:eastAsia="Georgia" w:hAnsi="Arial" w:cs="Arial"/>
          <w:color w:val="000000" w:themeColor="text1"/>
          <w:sz w:val="24"/>
          <w:szCs w:val="24"/>
        </w:rPr>
        <w:t xml:space="preserve">. Please note, components need to include what </w:t>
      </w:r>
      <w:r w:rsidR="000E3DB5" w:rsidRPr="00233407">
        <w:rPr>
          <w:rFonts w:ascii="Arial" w:eastAsia="Georgia" w:hAnsi="Arial" w:cs="Arial"/>
          <w:color w:val="000000" w:themeColor="text1"/>
          <w:sz w:val="24"/>
          <w:szCs w:val="24"/>
        </w:rPr>
        <w:t xml:space="preserve">the implementation of this proposed </w:t>
      </w:r>
      <w:r w:rsidR="00EA422A" w:rsidRPr="00233407">
        <w:rPr>
          <w:rFonts w:ascii="Arial" w:eastAsia="Georgia" w:hAnsi="Arial" w:cs="Arial"/>
          <w:color w:val="000000" w:themeColor="text1"/>
          <w:sz w:val="24"/>
          <w:szCs w:val="24"/>
        </w:rPr>
        <w:t>plan will</w:t>
      </w:r>
      <w:r w:rsidR="0060143C" w:rsidRPr="00233407">
        <w:rPr>
          <w:rFonts w:ascii="Arial" w:eastAsia="Georgia" w:hAnsi="Arial" w:cs="Arial"/>
          <w:color w:val="000000" w:themeColor="text1"/>
          <w:sz w:val="24"/>
          <w:szCs w:val="24"/>
        </w:rPr>
        <w:t xml:space="preserve"> look like over a 5</w:t>
      </w:r>
      <w:r w:rsidR="009B2DF1" w:rsidRPr="00233407">
        <w:rPr>
          <w:rFonts w:ascii="Arial" w:eastAsia="Georgia" w:hAnsi="Arial" w:cs="Arial"/>
          <w:color w:val="000000" w:themeColor="text1"/>
          <w:sz w:val="24"/>
          <w:szCs w:val="24"/>
        </w:rPr>
        <w:t>-</w:t>
      </w:r>
      <w:r w:rsidR="0060143C" w:rsidRPr="00233407">
        <w:rPr>
          <w:rFonts w:ascii="Arial" w:eastAsia="Georgia" w:hAnsi="Arial" w:cs="Arial"/>
          <w:color w:val="000000" w:themeColor="text1"/>
          <w:sz w:val="24"/>
          <w:szCs w:val="24"/>
        </w:rPr>
        <w:t>year period.</w:t>
      </w:r>
    </w:p>
    <w:p w14:paraId="001B3EB8" w14:textId="4949ED52" w:rsidR="00DC2211" w:rsidRDefault="3E6D421D">
      <w:pPr>
        <w:pStyle w:val="Heading2"/>
        <w:numPr>
          <w:ilvl w:val="1"/>
          <w:numId w:val="17"/>
        </w:numPr>
        <w:ind w:left="1440"/>
        <w:rPr>
          <w:b/>
          <w:bCs/>
          <w:color w:val="auto"/>
        </w:rPr>
      </w:pPr>
      <w:bookmarkStart w:id="42" w:name="_Toc160615080"/>
      <w:r w:rsidRPr="00EA422A">
        <w:rPr>
          <w:b/>
          <w:bCs/>
          <w:color w:val="auto"/>
        </w:rPr>
        <w:t>Mission and Goals</w:t>
      </w:r>
      <w:bookmarkEnd w:id="42"/>
    </w:p>
    <w:p w14:paraId="3C52049C" w14:textId="77777777" w:rsidR="00617B68" w:rsidRPr="00617B68" w:rsidRDefault="00617B68" w:rsidP="00EA422A">
      <w:pPr>
        <w:spacing w:after="0" w:line="240" w:lineRule="auto"/>
      </w:pPr>
    </w:p>
    <w:p w14:paraId="09212ADA" w14:textId="1F2CCD6D" w:rsidR="005D1D82" w:rsidRPr="00233407" w:rsidRDefault="005D1D82">
      <w:pPr>
        <w:pStyle w:val="ListParagraph"/>
        <w:numPr>
          <w:ilvl w:val="0"/>
          <w:numId w:val="10"/>
        </w:numPr>
        <w:pBdr>
          <w:top w:val="nil"/>
          <w:left w:val="nil"/>
          <w:bottom w:val="nil"/>
          <w:right w:val="nil"/>
          <w:between w:val="nil"/>
          <w:bar w:val="nil"/>
        </w:pBdr>
        <w:adjustRightInd w:val="0"/>
        <w:snapToGrid w:val="0"/>
        <w:spacing w:line="264" w:lineRule="auto"/>
        <w:ind w:left="1800"/>
        <w:contextualSpacing w:val="0"/>
        <w:rPr>
          <w:rFonts w:ascii="Arial" w:hAnsi="Arial"/>
          <w:sz w:val="24"/>
          <w:szCs w:val="24"/>
        </w:rPr>
      </w:pPr>
      <w:r w:rsidRPr="00233407">
        <w:rPr>
          <w:rFonts w:ascii="Arial" w:hAnsi="Arial"/>
          <w:sz w:val="24"/>
          <w:szCs w:val="24"/>
        </w:rPr>
        <w:t xml:space="preserve">The district/school’s mission and goals within the innovative plan are well-defined and articulated, setting high expectations for student learning. To achieve the mission of the innovative plan, goals include a focus on college and career readiness, student aspirations, measurable student achievement, and a strong dedication to promoting equity. </w:t>
      </w:r>
    </w:p>
    <w:p w14:paraId="77A497B9" w14:textId="709F241E" w:rsidR="00DC2211" w:rsidRPr="00233407" w:rsidRDefault="00FE44C0">
      <w:pPr>
        <w:pStyle w:val="ListParagraph"/>
        <w:numPr>
          <w:ilvl w:val="0"/>
          <w:numId w:val="10"/>
        </w:numPr>
        <w:pBdr>
          <w:top w:val="nil"/>
          <w:left w:val="nil"/>
          <w:bottom w:val="nil"/>
          <w:right w:val="nil"/>
          <w:between w:val="nil"/>
          <w:bar w:val="nil"/>
        </w:pBdr>
        <w:adjustRightInd w:val="0"/>
        <w:snapToGrid w:val="0"/>
        <w:spacing w:line="264" w:lineRule="auto"/>
        <w:ind w:left="1800"/>
        <w:contextualSpacing w:val="0"/>
        <w:rPr>
          <w:rFonts w:ascii="Arial" w:hAnsi="Arial"/>
          <w:sz w:val="24"/>
          <w:szCs w:val="24"/>
        </w:rPr>
      </w:pPr>
      <w:r w:rsidRPr="00233407">
        <w:rPr>
          <w:sz w:val="24"/>
          <w:szCs w:val="24"/>
        </w:rPr>
        <w:t xml:space="preserve">Explain </w:t>
      </w:r>
      <w:r w:rsidR="00FE1655" w:rsidRPr="00233407">
        <w:rPr>
          <w:sz w:val="24"/>
          <w:szCs w:val="24"/>
        </w:rPr>
        <w:t xml:space="preserve">the </w:t>
      </w:r>
      <w:r w:rsidRPr="00233407">
        <w:rPr>
          <w:sz w:val="24"/>
          <w:szCs w:val="24"/>
        </w:rPr>
        <w:t>challenges and/or barriers that t</w:t>
      </w:r>
      <w:r w:rsidR="3E6D421D" w:rsidRPr="00233407">
        <w:rPr>
          <w:sz w:val="24"/>
          <w:szCs w:val="24"/>
        </w:rPr>
        <w:t xml:space="preserve">he </w:t>
      </w:r>
      <w:r w:rsidR="00F86922" w:rsidRPr="00233407">
        <w:rPr>
          <w:sz w:val="24"/>
          <w:szCs w:val="24"/>
        </w:rPr>
        <w:t>plan</w:t>
      </w:r>
      <w:r w:rsidRPr="00233407">
        <w:rPr>
          <w:sz w:val="24"/>
          <w:szCs w:val="24"/>
        </w:rPr>
        <w:t xml:space="preserve"> will address. P</w:t>
      </w:r>
      <w:r w:rsidR="3E6D421D" w:rsidRPr="00233407">
        <w:rPr>
          <w:sz w:val="24"/>
          <w:szCs w:val="24"/>
        </w:rPr>
        <w:t>rovide a clear and compelling rationale for innovation</w:t>
      </w:r>
      <w:r w:rsidR="006222DE" w:rsidRPr="00233407">
        <w:rPr>
          <w:sz w:val="24"/>
          <w:szCs w:val="24"/>
        </w:rPr>
        <w:t xml:space="preserve"> </w:t>
      </w:r>
      <w:r w:rsidRPr="00233407">
        <w:rPr>
          <w:sz w:val="24"/>
          <w:szCs w:val="24"/>
        </w:rPr>
        <w:t xml:space="preserve">and how the plan will </w:t>
      </w:r>
      <w:r w:rsidR="006222DE" w:rsidRPr="00233407">
        <w:rPr>
          <w:sz w:val="24"/>
          <w:szCs w:val="24"/>
        </w:rPr>
        <w:t>address</w:t>
      </w:r>
      <w:r w:rsidRPr="00233407">
        <w:rPr>
          <w:sz w:val="24"/>
          <w:szCs w:val="24"/>
        </w:rPr>
        <w:t xml:space="preserve"> those</w:t>
      </w:r>
      <w:r w:rsidR="006222DE" w:rsidRPr="00233407">
        <w:rPr>
          <w:sz w:val="24"/>
          <w:szCs w:val="24"/>
        </w:rPr>
        <w:t xml:space="preserve"> challenges </w:t>
      </w:r>
      <w:r w:rsidRPr="00233407">
        <w:rPr>
          <w:sz w:val="24"/>
          <w:szCs w:val="24"/>
        </w:rPr>
        <w:t>and/</w:t>
      </w:r>
      <w:r w:rsidR="006222DE" w:rsidRPr="00233407">
        <w:rPr>
          <w:sz w:val="24"/>
          <w:szCs w:val="24"/>
        </w:rPr>
        <w:t>or barriers.</w:t>
      </w:r>
      <w:r w:rsidRPr="00233407">
        <w:rPr>
          <w:sz w:val="24"/>
          <w:szCs w:val="24"/>
        </w:rPr>
        <w:t xml:space="preserve"> </w:t>
      </w:r>
    </w:p>
    <w:p w14:paraId="01000A14" w14:textId="3520E04E" w:rsidR="00DC2211" w:rsidRDefault="3E6D421D">
      <w:pPr>
        <w:pStyle w:val="Heading2"/>
        <w:numPr>
          <w:ilvl w:val="1"/>
          <w:numId w:val="17"/>
        </w:numPr>
        <w:ind w:left="1512"/>
        <w:rPr>
          <w:b/>
          <w:bCs/>
          <w:color w:val="auto"/>
        </w:rPr>
      </w:pPr>
      <w:bookmarkStart w:id="43" w:name="_Toc160615081"/>
      <w:r w:rsidRPr="00EA422A">
        <w:rPr>
          <w:b/>
          <w:bCs/>
          <w:color w:val="auto"/>
        </w:rPr>
        <w:t>Innovative Program Design and Structure</w:t>
      </w:r>
      <w:bookmarkEnd w:id="43"/>
    </w:p>
    <w:p w14:paraId="40F2173F" w14:textId="77777777" w:rsidR="00617B68" w:rsidRPr="00EA422A" w:rsidRDefault="00617B68" w:rsidP="00EA422A">
      <w:pPr>
        <w:spacing w:after="0" w:line="240" w:lineRule="auto"/>
      </w:pPr>
    </w:p>
    <w:p w14:paraId="5458CDF9" w14:textId="00BF6872" w:rsidR="00F96DBE" w:rsidRPr="00233407" w:rsidRDefault="00F96DBE">
      <w:pPr>
        <w:pStyle w:val="ListParagraph"/>
        <w:numPr>
          <w:ilvl w:val="2"/>
          <w:numId w:val="18"/>
        </w:numPr>
        <w:adjustRightInd w:val="0"/>
        <w:snapToGrid w:val="0"/>
        <w:spacing w:line="264" w:lineRule="auto"/>
        <w:ind w:left="1800"/>
        <w:contextualSpacing w:val="0"/>
        <w:rPr>
          <w:rFonts w:ascii="Arial" w:eastAsia="Georgia" w:hAnsi="Arial" w:cs="Arial"/>
          <w:color w:val="000000" w:themeColor="text1"/>
          <w:sz w:val="24"/>
          <w:szCs w:val="24"/>
        </w:rPr>
      </w:pPr>
      <w:r w:rsidRPr="00233407">
        <w:rPr>
          <w:rFonts w:ascii="Arial" w:eastAsia="Georgia" w:hAnsi="Arial" w:cs="Arial"/>
          <w:color w:val="000000" w:themeColor="text1"/>
          <w:sz w:val="24"/>
          <w:szCs w:val="24"/>
        </w:rPr>
        <w:t>Explain</w:t>
      </w:r>
      <w:r w:rsidR="00386609" w:rsidRPr="00233407">
        <w:rPr>
          <w:rFonts w:ascii="Arial" w:eastAsia="Georgia" w:hAnsi="Arial" w:cs="Arial"/>
          <w:color w:val="000000" w:themeColor="text1"/>
          <w:sz w:val="24"/>
          <w:szCs w:val="24"/>
        </w:rPr>
        <w:t xml:space="preserve"> in detail</w:t>
      </w:r>
      <w:r w:rsidRPr="00233407">
        <w:rPr>
          <w:rFonts w:ascii="Arial" w:eastAsia="Georgia" w:hAnsi="Arial" w:cs="Arial"/>
          <w:color w:val="000000" w:themeColor="text1"/>
          <w:sz w:val="24"/>
          <w:szCs w:val="24"/>
        </w:rPr>
        <w:t xml:space="preserve"> how the innovative </w:t>
      </w:r>
      <w:r w:rsidR="004B14F1" w:rsidRPr="00233407">
        <w:rPr>
          <w:rFonts w:ascii="Arial" w:eastAsia="Georgia" w:hAnsi="Arial" w:cs="Arial"/>
          <w:color w:val="000000" w:themeColor="text1"/>
          <w:sz w:val="24"/>
          <w:szCs w:val="24"/>
        </w:rPr>
        <w:t>plan</w:t>
      </w:r>
      <w:r w:rsidRPr="00233407">
        <w:rPr>
          <w:rFonts w:ascii="Arial" w:eastAsia="Georgia" w:hAnsi="Arial" w:cs="Arial"/>
          <w:color w:val="000000" w:themeColor="text1"/>
          <w:sz w:val="24"/>
          <w:szCs w:val="24"/>
        </w:rPr>
        <w:t xml:space="preserve"> will differ from a traditional school model and what makes the proposed plan innovative. </w:t>
      </w:r>
      <w:r w:rsidR="005617BC" w:rsidRPr="00233407">
        <w:rPr>
          <w:rFonts w:ascii="Arial" w:eastAsia="Georgia" w:hAnsi="Arial" w:cs="Arial"/>
          <w:color w:val="000000" w:themeColor="text1"/>
          <w:sz w:val="24"/>
          <w:szCs w:val="24"/>
        </w:rPr>
        <w:t>Describe h</w:t>
      </w:r>
      <w:r w:rsidR="00CE0151" w:rsidRPr="00233407">
        <w:rPr>
          <w:rFonts w:ascii="Arial" w:eastAsia="Georgia" w:hAnsi="Arial" w:cs="Arial"/>
          <w:color w:val="000000" w:themeColor="text1"/>
          <w:sz w:val="24"/>
          <w:szCs w:val="24"/>
        </w:rPr>
        <w:t>ow the plan</w:t>
      </w:r>
      <w:r w:rsidRPr="00233407">
        <w:rPr>
          <w:rFonts w:ascii="Arial" w:eastAsia="Georgia" w:hAnsi="Arial" w:cs="Arial"/>
          <w:color w:val="000000" w:themeColor="text1"/>
          <w:sz w:val="24"/>
          <w:szCs w:val="24"/>
        </w:rPr>
        <w:t xml:space="preserve"> </w:t>
      </w:r>
      <w:r w:rsidR="005617BC" w:rsidRPr="00233407">
        <w:rPr>
          <w:rFonts w:ascii="Arial" w:eastAsia="Georgia" w:hAnsi="Arial" w:cs="Arial"/>
          <w:color w:val="000000" w:themeColor="text1"/>
          <w:sz w:val="24"/>
          <w:szCs w:val="24"/>
        </w:rPr>
        <w:t xml:space="preserve">will </w:t>
      </w:r>
      <w:r w:rsidRPr="00233407">
        <w:rPr>
          <w:rFonts w:ascii="Arial" w:eastAsia="Georgia" w:hAnsi="Arial" w:cs="Arial"/>
          <w:color w:val="000000" w:themeColor="text1"/>
          <w:sz w:val="24"/>
          <w:szCs w:val="24"/>
        </w:rPr>
        <w:t xml:space="preserve">enhance student learning outcomes </w:t>
      </w:r>
      <w:r w:rsidR="004E75A8" w:rsidRPr="00233407">
        <w:rPr>
          <w:rFonts w:ascii="Arial" w:eastAsia="Georgia" w:hAnsi="Arial" w:cs="Arial"/>
          <w:color w:val="000000" w:themeColor="text1"/>
          <w:sz w:val="24"/>
          <w:szCs w:val="24"/>
        </w:rPr>
        <w:t>and</w:t>
      </w:r>
      <w:r w:rsidRPr="00233407">
        <w:rPr>
          <w:rFonts w:ascii="Arial" w:eastAsia="Georgia" w:hAnsi="Arial" w:cs="Arial"/>
          <w:color w:val="000000" w:themeColor="text1"/>
          <w:sz w:val="24"/>
          <w:szCs w:val="24"/>
        </w:rPr>
        <w:t xml:space="preserve"> the learning environment</w:t>
      </w:r>
      <w:r w:rsidR="00FE1655" w:rsidRPr="00233407">
        <w:rPr>
          <w:rFonts w:ascii="Arial" w:eastAsia="Georgia" w:hAnsi="Arial" w:cs="Arial"/>
          <w:color w:val="000000" w:themeColor="text1"/>
          <w:sz w:val="24"/>
          <w:szCs w:val="24"/>
        </w:rPr>
        <w:t>.</w:t>
      </w:r>
    </w:p>
    <w:p w14:paraId="1B78E9BE" w14:textId="18D40346" w:rsidR="001E2022" w:rsidRPr="00A80EAB" w:rsidRDefault="005617BC">
      <w:pPr>
        <w:pStyle w:val="ListParagraph"/>
        <w:numPr>
          <w:ilvl w:val="2"/>
          <w:numId w:val="18"/>
        </w:numPr>
        <w:adjustRightInd w:val="0"/>
        <w:snapToGrid w:val="0"/>
        <w:spacing w:line="264" w:lineRule="auto"/>
        <w:ind w:left="1800"/>
        <w:contextualSpacing w:val="0"/>
        <w:rPr>
          <w:rFonts w:ascii="Arial" w:eastAsia="Georgia" w:hAnsi="Arial" w:cs="Arial"/>
          <w:color w:val="000000" w:themeColor="text1"/>
          <w:sz w:val="24"/>
          <w:szCs w:val="24"/>
        </w:rPr>
      </w:pPr>
      <w:r w:rsidRPr="00233407">
        <w:rPr>
          <w:rFonts w:ascii="Arial" w:hAnsi="Arial"/>
          <w:sz w:val="24"/>
          <w:szCs w:val="24"/>
        </w:rPr>
        <w:t xml:space="preserve">Will the innovative plan include changes to the district/school calendar and/or master schedule? </w:t>
      </w:r>
      <w:r w:rsidR="001E2022" w:rsidRPr="00233407">
        <w:rPr>
          <w:rFonts w:ascii="Arial" w:hAnsi="Arial"/>
          <w:sz w:val="24"/>
          <w:szCs w:val="24"/>
        </w:rPr>
        <w:t xml:space="preserve">Justify any proposed changes to the school calendar and master schedule. </w:t>
      </w:r>
      <w:r w:rsidR="001E2022" w:rsidRPr="00344B56">
        <w:rPr>
          <w:rFonts w:ascii="Arial" w:hAnsi="Arial"/>
          <w:color w:val="FF0000"/>
          <w:sz w:val="24"/>
          <w:szCs w:val="24"/>
        </w:rPr>
        <w:t>(I</w:t>
      </w:r>
      <w:r w:rsidR="001E2022" w:rsidRPr="00233407">
        <w:rPr>
          <w:rFonts w:ascii="Arial" w:hAnsi="Arial"/>
          <w:color w:val="FF0000"/>
          <w:sz w:val="24"/>
          <w:szCs w:val="24"/>
        </w:rPr>
        <w:t>f not applicable, specify why those changes are not needed)</w:t>
      </w:r>
      <w:r w:rsidR="00FE1655" w:rsidRPr="00233407">
        <w:rPr>
          <w:rFonts w:ascii="Arial" w:hAnsi="Arial"/>
          <w:color w:val="FF0000"/>
          <w:sz w:val="24"/>
          <w:szCs w:val="24"/>
        </w:rPr>
        <w:t>.</w:t>
      </w:r>
    </w:p>
    <w:p w14:paraId="60CAACC7" w14:textId="31654270" w:rsidR="004D1D6A" w:rsidRPr="00233407" w:rsidRDefault="00AC31D5">
      <w:pPr>
        <w:pStyle w:val="ListParagraph"/>
        <w:numPr>
          <w:ilvl w:val="2"/>
          <w:numId w:val="18"/>
        </w:numPr>
        <w:adjustRightInd w:val="0"/>
        <w:snapToGrid w:val="0"/>
        <w:spacing w:line="264" w:lineRule="auto"/>
        <w:ind w:left="1800"/>
        <w:contextualSpacing w:val="0"/>
        <w:rPr>
          <w:rFonts w:ascii="Arial" w:eastAsia="Georgia" w:hAnsi="Arial" w:cs="Arial"/>
          <w:color w:val="000000" w:themeColor="text1"/>
          <w:sz w:val="24"/>
          <w:szCs w:val="24"/>
        </w:rPr>
      </w:pPr>
      <w:r w:rsidRPr="00233407">
        <w:rPr>
          <w:rFonts w:ascii="Arial" w:eastAsia="Georgia" w:hAnsi="Arial" w:cs="Arial"/>
          <w:color w:val="000000" w:themeColor="text1"/>
          <w:sz w:val="24"/>
          <w:szCs w:val="24"/>
        </w:rPr>
        <w:t xml:space="preserve">Explain </w:t>
      </w:r>
      <w:r w:rsidR="005D1D82" w:rsidRPr="00233407">
        <w:rPr>
          <w:rFonts w:ascii="Arial" w:eastAsia="Georgia" w:hAnsi="Arial" w:cs="Arial"/>
          <w:color w:val="000000" w:themeColor="text1"/>
          <w:sz w:val="24"/>
          <w:szCs w:val="24"/>
        </w:rPr>
        <w:t xml:space="preserve">in detail </w:t>
      </w:r>
      <w:r w:rsidRPr="00233407">
        <w:rPr>
          <w:rFonts w:ascii="Arial" w:eastAsia="Georgia" w:hAnsi="Arial" w:cs="Arial"/>
          <w:color w:val="000000" w:themeColor="text1"/>
          <w:sz w:val="24"/>
          <w:szCs w:val="24"/>
        </w:rPr>
        <w:t xml:space="preserve">how the innovative plan will be promoted and communicated to students, </w:t>
      </w:r>
      <w:r w:rsidR="00FE27DB" w:rsidRPr="00233407">
        <w:rPr>
          <w:rFonts w:ascii="Arial" w:eastAsia="Georgia" w:hAnsi="Arial" w:cs="Arial"/>
          <w:color w:val="000000" w:themeColor="text1"/>
          <w:sz w:val="24"/>
          <w:szCs w:val="24"/>
        </w:rPr>
        <w:t>parents,</w:t>
      </w:r>
      <w:r w:rsidRPr="00233407">
        <w:rPr>
          <w:rFonts w:ascii="Arial" w:eastAsia="Georgia" w:hAnsi="Arial" w:cs="Arial"/>
          <w:color w:val="000000" w:themeColor="text1"/>
          <w:sz w:val="24"/>
          <w:szCs w:val="24"/>
        </w:rPr>
        <w:t xml:space="preserve"> and community stakeholders. Include orientation plans and publicity efforts. </w:t>
      </w:r>
    </w:p>
    <w:p w14:paraId="5C1CEED9" w14:textId="3BAF03EB" w:rsidR="00446EAC" w:rsidRPr="001200F6" w:rsidRDefault="00446EAC">
      <w:pPr>
        <w:pStyle w:val="ListParagraph"/>
        <w:numPr>
          <w:ilvl w:val="2"/>
          <w:numId w:val="18"/>
        </w:numPr>
        <w:adjustRightInd w:val="0"/>
        <w:snapToGrid w:val="0"/>
        <w:spacing w:line="264" w:lineRule="auto"/>
        <w:ind w:left="1800"/>
        <w:contextualSpacing w:val="0"/>
        <w:rPr>
          <w:rFonts w:ascii="Arial" w:eastAsia="Georgia" w:hAnsi="Arial" w:cs="Arial"/>
          <w:sz w:val="24"/>
          <w:szCs w:val="24"/>
        </w:rPr>
      </w:pPr>
      <w:r w:rsidRPr="00233407">
        <w:rPr>
          <w:rFonts w:ascii="Arial" w:eastAsia="Georgia" w:hAnsi="Arial" w:cs="Arial"/>
          <w:color w:val="000000" w:themeColor="text1"/>
          <w:sz w:val="24"/>
          <w:szCs w:val="24"/>
        </w:rPr>
        <w:t xml:space="preserve">Discuss specific student supports that will be implemented throughout the innovative plan to promote student achievement. </w:t>
      </w:r>
    </w:p>
    <w:p w14:paraId="5F109DA5" w14:textId="25296974" w:rsidR="000C6475" w:rsidRPr="00233407" w:rsidRDefault="00AC31D5">
      <w:pPr>
        <w:pStyle w:val="ListParagraph"/>
        <w:numPr>
          <w:ilvl w:val="2"/>
          <w:numId w:val="18"/>
        </w:numPr>
        <w:adjustRightInd w:val="0"/>
        <w:snapToGrid w:val="0"/>
        <w:spacing w:line="264" w:lineRule="auto"/>
        <w:ind w:left="1800"/>
        <w:contextualSpacing w:val="0"/>
        <w:rPr>
          <w:rFonts w:ascii="Arial" w:eastAsia="Georgia" w:hAnsi="Arial" w:cs="Arial"/>
          <w:color w:val="000000" w:themeColor="text1"/>
          <w:sz w:val="24"/>
          <w:szCs w:val="24"/>
        </w:rPr>
      </w:pPr>
      <w:r w:rsidRPr="00233407">
        <w:rPr>
          <w:rFonts w:ascii="Arial" w:eastAsia="Georgia" w:hAnsi="Arial" w:cs="Arial"/>
          <w:color w:val="FF0000"/>
          <w:sz w:val="24"/>
          <w:szCs w:val="24"/>
        </w:rPr>
        <w:t>I</w:t>
      </w:r>
      <w:r w:rsidR="000C6475" w:rsidRPr="00233407">
        <w:rPr>
          <w:rFonts w:ascii="Arial" w:eastAsia="Georgia" w:hAnsi="Arial" w:cs="Arial"/>
          <w:color w:val="FF0000"/>
          <w:sz w:val="24"/>
          <w:szCs w:val="24"/>
        </w:rPr>
        <w:t xml:space="preserve">f </w:t>
      </w:r>
      <w:r w:rsidR="00FE1655" w:rsidRPr="00233407">
        <w:rPr>
          <w:rFonts w:ascii="Arial" w:eastAsia="Georgia" w:hAnsi="Arial" w:cs="Arial"/>
          <w:color w:val="FF0000"/>
          <w:sz w:val="24"/>
          <w:szCs w:val="24"/>
        </w:rPr>
        <w:t xml:space="preserve">applicable, </w:t>
      </w:r>
      <w:r w:rsidR="00FE1655" w:rsidRPr="00233407">
        <w:rPr>
          <w:rFonts w:ascii="Arial" w:eastAsia="Georgia" w:hAnsi="Arial" w:cs="Arial"/>
          <w:color w:val="000000" w:themeColor="text1"/>
          <w:sz w:val="24"/>
          <w:szCs w:val="24"/>
        </w:rPr>
        <w:t xml:space="preserve">describe </w:t>
      </w:r>
      <w:r w:rsidR="000C6475" w:rsidRPr="00233407">
        <w:rPr>
          <w:rFonts w:ascii="Arial" w:eastAsia="Georgia" w:hAnsi="Arial" w:cs="Arial"/>
          <w:color w:val="000000" w:themeColor="text1"/>
          <w:sz w:val="24"/>
          <w:szCs w:val="24"/>
        </w:rPr>
        <w:t>the process by which students will be selected or enrolled in the innovative program. Explain how the recruitment/selection process will be promoted and how program enrollment promotes student equity (</w:t>
      </w:r>
      <w:r w:rsidR="002164C2" w:rsidRPr="00233407">
        <w:rPr>
          <w:rFonts w:ascii="Arial" w:eastAsia="Georgia" w:hAnsi="Arial" w:cs="Arial"/>
          <w:color w:val="000000" w:themeColor="text1"/>
          <w:sz w:val="24"/>
          <w:szCs w:val="24"/>
        </w:rPr>
        <w:t>i.e.,</w:t>
      </w:r>
      <w:r w:rsidR="000C6475" w:rsidRPr="00233407">
        <w:rPr>
          <w:rFonts w:ascii="Arial" w:eastAsia="Georgia" w:hAnsi="Arial" w:cs="Arial"/>
          <w:color w:val="000000" w:themeColor="text1"/>
          <w:sz w:val="24"/>
          <w:szCs w:val="24"/>
        </w:rPr>
        <w:t xml:space="preserve"> including students with disabilities, special populations, English Learners, and other </w:t>
      </w:r>
      <w:r w:rsidR="00617B68" w:rsidRPr="00233407">
        <w:rPr>
          <w:rFonts w:ascii="Arial" w:eastAsia="Georgia" w:hAnsi="Arial" w:cs="Arial"/>
          <w:color w:val="000000" w:themeColor="text1"/>
          <w:sz w:val="24"/>
          <w:szCs w:val="24"/>
        </w:rPr>
        <w:t>subgroups</w:t>
      </w:r>
      <w:r w:rsidR="000C6475" w:rsidRPr="00233407">
        <w:rPr>
          <w:rFonts w:ascii="Arial" w:eastAsia="Georgia" w:hAnsi="Arial" w:cs="Arial"/>
          <w:color w:val="000000" w:themeColor="text1"/>
          <w:sz w:val="24"/>
          <w:szCs w:val="24"/>
        </w:rPr>
        <w:t>). If applicable, explain t</w:t>
      </w:r>
      <w:r w:rsidR="000C6475" w:rsidRPr="00233407">
        <w:rPr>
          <w:rFonts w:ascii="Arial" w:hAnsi="Arial"/>
          <w:sz w:val="24"/>
          <w:szCs w:val="24"/>
        </w:rPr>
        <w:t>he process for student removal from the program.</w:t>
      </w:r>
    </w:p>
    <w:p w14:paraId="148D3144" w14:textId="62C28269" w:rsidR="00A80EAB" w:rsidRDefault="00FE27DB">
      <w:pPr>
        <w:pStyle w:val="ListParagraph"/>
        <w:numPr>
          <w:ilvl w:val="2"/>
          <w:numId w:val="18"/>
        </w:numPr>
        <w:adjustRightInd w:val="0"/>
        <w:snapToGrid w:val="0"/>
        <w:spacing w:line="264" w:lineRule="auto"/>
        <w:ind w:left="1800"/>
        <w:contextualSpacing w:val="0"/>
        <w:rPr>
          <w:rFonts w:ascii="Arial" w:eastAsia="Georgia" w:hAnsi="Arial" w:cs="Arial"/>
          <w:color w:val="FF0000"/>
          <w:sz w:val="24"/>
          <w:szCs w:val="24"/>
        </w:rPr>
      </w:pPr>
      <w:r w:rsidRPr="00233407">
        <w:rPr>
          <w:rFonts w:ascii="Arial" w:eastAsia="Georgia" w:hAnsi="Arial" w:cs="Arial"/>
          <w:color w:val="FF0000"/>
          <w:sz w:val="24"/>
          <w:szCs w:val="24"/>
        </w:rPr>
        <w:t>(C</w:t>
      </w:r>
      <w:r w:rsidR="00C8409D" w:rsidRPr="00233407">
        <w:rPr>
          <w:rFonts w:ascii="Arial" w:eastAsia="Georgia" w:hAnsi="Arial" w:cs="Arial"/>
          <w:color w:val="FF0000"/>
          <w:sz w:val="24"/>
          <w:szCs w:val="24"/>
        </w:rPr>
        <w:t xml:space="preserve">areer Academy only) Fully explain </w:t>
      </w:r>
      <w:r w:rsidR="005D1D82" w:rsidRPr="00233407">
        <w:rPr>
          <w:rFonts w:ascii="Arial" w:eastAsia="Georgia" w:hAnsi="Arial" w:cs="Arial"/>
          <w:color w:val="FF0000"/>
          <w:sz w:val="24"/>
          <w:szCs w:val="24"/>
        </w:rPr>
        <w:t xml:space="preserve">the following: </w:t>
      </w:r>
      <w:r w:rsidR="00C8409D" w:rsidRPr="00233407">
        <w:rPr>
          <w:rFonts w:ascii="Arial" w:eastAsia="Georgia" w:hAnsi="Arial" w:cs="Arial"/>
          <w:color w:val="FF0000"/>
          <w:sz w:val="24"/>
          <w:szCs w:val="24"/>
        </w:rPr>
        <w:t>cross-grade articulation in the new innovative program</w:t>
      </w:r>
      <w:r w:rsidR="005D1D82" w:rsidRPr="00233407">
        <w:rPr>
          <w:rFonts w:ascii="Arial" w:eastAsia="Georgia" w:hAnsi="Arial" w:cs="Arial"/>
          <w:color w:val="FF0000"/>
          <w:sz w:val="24"/>
          <w:szCs w:val="24"/>
        </w:rPr>
        <w:t>;</w:t>
      </w:r>
      <w:r w:rsidR="00C8409D" w:rsidRPr="00233407">
        <w:rPr>
          <w:rFonts w:ascii="Arial" w:eastAsia="Georgia" w:hAnsi="Arial" w:cs="Arial"/>
          <w:color w:val="FF0000"/>
          <w:sz w:val="24"/>
          <w:szCs w:val="24"/>
        </w:rPr>
        <w:t xml:space="preserve"> the overall five-year structure and plan regarding teacher teams, curriculum, and instruction across grade levels. How does the cross-grade articulation affect students’ college and/or career aspirations? Explain how the innovative program creates a clear, consecutive, and logical program of study with a definitive course sequence that leads to college and/or career readiness without the need for remediation or additional </w:t>
      </w:r>
      <w:r w:rsidR="005D1D82" w:rsidRPr="00233407">
        <w:rPr>
          <w:rFonts w:ascii="Arial" w:eastAsia="Georgia" w:hAnsi="Arial" w:cs="Arial"/>
          <w:color w:val="FF0000"/>
          <w:sz w:val="24"/>
          <w:szCs w:val="24"/>
        </w:rPr>
        <w:t>certifications.</w:t>
      </w:r>
    </w:p>
    <w:p w14:paraId="1C134B13" w14:textId="77777777" w:rsidR="00A80EAB" w:rsidRDefault="00A80EAB" w:rsidP="00A80EAB">
      <w:pPr>
        <w:adjustRightInd w:val="0"/>
        <w:snapToGrid w:val="0"/>
        <w:spacing w:line="264" w:lineRule="auto"/>
        <w:rPr>
          <w:rFonts w:ascii="Arial" w:eastAsia="Georgia" w:hAnsi="Arial" w:cs="Arial"/>
          <w:color w:val="FF0000"/>
          <w:sz w:val="24"/>
          <w:szCs w:val="24"/>
        </w:rPr>
      </w:pPr>
    </w:p>
    <w:p w14:paraId="55373C87" w14:textId="77777777" w:rsidR="00A80EAB" w:rsidRPr="00233407" w:rsidRDefault="00A80EAB" w:rsidP="00233407">
      <w:pPr>
        <w:adjustRightInd w:val="0"/>
        <w:snapToGrid w:val="0"/>
        <w:spacing w:line="264" w:lineRule="auto"/>
        <w:rPr>
          <w:rFonts w:ascii="Arial" w:eastAsia="Georgia" w:hAnsi="Arial" w:cs="Arial"/>
          <w:color w:val="FF0000"/>
          <w:sz w:val="24"/>
          <w:szCs w:val="24"/>
        </w:rPr>
      </w:pPr>
    </w:p>
    <w:p w14:paraId="44FB4EFA" w14:textId="401307D9" w:rsidR="00DC2211" w:rsidRDefault="3E6D421D">
      <w:pPr>
        <w:pStyle w:val="Heading2"/>
        <w:numPr>
          <w:ilvl w:val="1"/>
          <w:numId w:val="17"/>
        </w:numPr>
        <w:ind w:left="1440"/>
        <w:rPr>
          <w:b/>
          <w:bCs/>
          <w:color w:val="auto"/>
        </w:rPr>
      </w:pPr>
      <w:bookmarkStart w:id="44" w:name="_Toc160615082"/>
      <w:r w:rsidRPr="00EA422A">
        <w:rPr>
          <w:b/>
          <w:bCs/>
          <w:color w:val="auto"/>
        </w:rPr>
        <w:lastRenderedPageBreak/>
        <w:t>Support for Innovation</w:t>
      </w:r>
      <w:bookmarkEnd w:id="44"/>
    </w:p>
    <w:p w14:paraId="7FEC9440" w14:textId="77777777" w:rsidR="00E357DA" w:rsidRPr="00EA422A" w:rsidRDefault="00E357DA" w:rsidP="00EA422A">
      <w:pPr>
        <w:spacing w:after="0" w:line="240" w:lineRule="auto"/>
      </w:pPr>
    </w:p>
    <w:p w14:paraId="5472CD7F" w14:textId="40BF45B5" w:rsidR="00DC2211" w:rsidRPr="00233407" w:rsidRDefault="005D2B40">
      <w:pPr>
        <w:pStyle w:val="ListParagraph"/>
        <w:numPr>
          <w:ilvl w:val="2"/>
          <w:numId w:val="19"/>
        </w:numPr>
        <w:adjustRightInd w:val="0"/>
        <w:snapToGrid w:val="0"/>
        <w:spacing w:line="264" w:lineRule="auto"/>
        <w:ind w:left="1800"/>
        <w:contextualSpacing w:val="0"/>
        <w:rPr>
          <w:rFonts w:ascii="Arial" w:eastAsia="Georgia" w:hAnsi="Arial" w:cs="Arial"/>
          <w:color w:val="000000" w:themeColor="text1"/>
          <w:sz w:val="24"/>
          <w:szCs w:val="24"/>
        </w:rPr>
      </w:pPr>
      <w:r w:rsidRPr="00233407">
        <w:rPr>
          <w:rFonts w:ascii="Arial" w:eastAsia="Georgia" w:hAnsi="Arial" w:cs="Arial"/>
          <w:color w:val="000000" w:themeColor="text1"/>
          <w:sz w:val="24"/>
          <w:szCs w:val="24"/>
        </w:rPr>
        <w:t>Include l</w:t>
      </w:r>
      <w:r w:rsidR="00836AA0" w:rsidRPr="00233407">
        <w:rPr>
          <w:rFonts w:ascii="Arial" w:eastAsia="Georgia" w:hAnsi="Arial" w:cs="Arial"/>
          <w:color w:val="000000" w:themeColor="text1"/>
          <w:sz w:val="24"/>
          <w:szCs w:val="24"/>
        </w:rPr>
        <w:t>etters of s</w:t>
      </w:r>
      <w:r w:rsidR="3E6D421D" w:rsidRPr="00233407">
        <w:rPr>
          <w:rFonts w:ascii="Arial" w:eastAsia="Georgia" w:hAnsi="Arial" w:cs="Arial"/>
          <w:color w:val="000000" w:themeColor="text1"/>
          <w:sz w:val="24"/>
          <w:szCs w:val="24"/>
        </w:rPr>
        <w:t>upport</w:t>
      </w:r>
      <w:r w:rsidR="00836AA0" w:rsidRPr="00233407">
        <w:rPr>
          <w:rFonts w:ascii="Arial" w:eastAsia="Georgia" w:hAnsi="Arial" w:cs="Arial"/>
          <w:color w:val="000000" w:themeColor="text1"/>
          <w:sz w:val="24"/>
          <w:szCs w:val="24"/>
        </w:rPr>
        <w:t xml:space="preserve"> from the </w:t>
      </w:r>
      <w:r w:rsidRPr="00233407">
        <w:rPr>
          <w:rFonts w:ascii="Arial" w:eastAsia="Georgia" w:hAnsi="Arial" w:cs="Arial"/>
          <w:color w:val="000000" w:themeColor="text1"/>
          <w:sz w:val="24"/>
          <w:szCs w:val="24"/>
        </w:rPr>
        <w:t>b</w:t>
      </w:r>
      <w:r w:rsidR="00836AA0" w:rsidRPr="00233407">
        <w:rPr>
          <w:rFonts w:ascii="Arial" w:eastAsia="Georgia" w:hAnsi="Arial" w:cs="Arial"/>
          <w:color w:val="000000" w:themeColor="text1"/>
          <w:sz w:val="24"/>
          <w:szCs w:val="24"/>
        </w:rPr>
        <w:t xml:space="preserve">oard of </w:t>
      </w:r>
      <w:r w:rsidRPr="00233407">
        <w:rPr>
          <w:rFonts w:ascii="Arial" w:eastAsia="Georgia" w:hAnsi="Arial" w:cs="Arial"/>
          <w:color w:val="000000" w:themeColor="text1"/>
          <w:sz w:val="24"/>
          <w:szCs w:val="24"/>
        </w:rPr>
        <w:t>e</w:t>
      </w:r>
      <w:r w:rsidR="00836AA0" w:rsidRPr="00233407">
        <w:rPr>
          <w:rFonts w:ascii="Arial" w:eastAsia="Georgia" w:hAnsi="Arial" w:cs="Arial"/>
          <w:color w:val="000000" w:themeColor="text1"/>
          <w:sz w:val="24"/>
          <w:szCs w:val="24"/>
        </w:rPr>
        <w:t xml:space="preserve">ducation, </w:t>
      </w:r>
      <w:r w:rsidRPr="00233407">
        <w:rPr>
          <w:rFonts w:ascii="Arial" w:eastAsia="Georgia" w:hAnsi="Arial" w:cs="Arial"/>
          <w:color w:val="000000" w:themeColor="text1"/>
          <w:sz w:val="24"/>
          <w:szCs w:val="24"/>
        </w:rPr>
        <w:t>s</w:t>
      </w:r>
      <w:r w:rsidR="00836AA0" w:rsidRPr="00233407">
        <w:rPr>
          <w:rFonts w:ascii="Arial" w:eastAsia="Georgia" w:hAnsi="Arial" w:cs="Arial"/>
          <w:color w:val="000000" w:themeColor="text1"/>
          <w:sz w:val="24"/>
          <w:szCs w:val="24"/>
        </w:rPr>
        <w:t>uperintendent</w:t>
      </w:r>
      <w:r w:rsidR="00243A5A" w:rsidRPr="00233407">
        <w:rPr>
          <w:rFonts w:ascii="Arial" w:eastAsia="Georgia" w:hAnsi="Arial" w:cs="Arial"/>
          <w:color w:val="000000" w:themeColor="text1"/>
          <w:sz w:val="24"/>
          <w:szCs w:val="24"/>
        </w:rPr>
        <w:t>,</w:t>
      </w:r>
      <w:r w:rsidRPr="00233407">
        <w:rPr>
          <w:rFonts w:ascii="Arial" w:eastAsia="Georgia" w:hAnsi="Arial" w:cs="Arial"/>
          <w:color w:val="000000" w:themeColor="text1"/>
          <w:sz w:val="24"/>
          <w:szCs w:val="24"/>
        </w:rPr>
        <w:t xml:space="preserve"> and</w:t>
      </w:r>
      <w:r w:rsidR="00836AA0" w:rsidRPr="00233407">
        <w:rPr>
          <w:rFonts w:ascii="Arial" w:eastAsia="Georgia" w:hAnsi="Arial" w:cs="Arial"/>
          <w:color w:val="000000" w:themeColor="text1"/>
          <w:sz w:val="24"/>
          <w:szCs w:val="24"/>
        </w:rPr>
        <w:t xml:space="preserve"> </w:t>
      </w:r>
      <w:r w:rsidRPr="00233407">
        <w:rPr>
          <w:rFonts w:ascii="Arial" w:eastAsia="Georgia" w:hAnsi="Arial" w:cs="Arial"/>
          <w:color w:val="000000" w:themeColor="text1"/>
          <w:sz w:val="24"/>
          <w:szCs w:val="24"/>
        </w:rPr>
        <w:t>b</w:t>
      </w:r>
      <w:r w:rsidR="00836AA0" w:rsidRPr="00233407">
        <w:rPr>
          <w:rFonts w:ascii="Arial" w:eastAsia="Georgia" w:hAnsi="Arial" w:cs="Arial"/>
          <w:color w:val="000000" w:themeColor="text1"/>
          <w:sz w:val="24"/>
          <w:szCs w:val="24"/>
        </w:rPr>
        <w:t xml:space="preserve">uilding </w:t>
      </w:r>
      <w:r w:rsidRPr="00233407">
        <w:rPr>
          <w:rFonts w:ascii="Arial" w:eastAsia="Georgia" w:hAnsi="Arial" w:cs="Arial"/>
          <w:color w:val="000000" w:themeColor="text1"/>
          <w:sz w:val="24"/>
          <w:szCs w:val="24"/>
        </w:rPr>
        <w:t>a</w:t>
      </w:r>
      <w:r w:rsidR="00836AA0" w:rsidRPr="00233407">
        <w:rPr>
          <w:rFonts w:ascii="Arial" w:eastAsia="Georgia" w:hAnsi="Arial" w:cs="Arial"/>
          <w:color w:val="000000" w:themeColor="text1"/>
          <w:sz w:val="24"/>
          <w:szCs w:val="24"/>
        </w:rPr>
        <w:t>dministrators</w:t>
      </w:r>
      <w:r w:rsidRPr="00233407">
        <w:rPr>
          <w:rFonts w:ascii="Arial" w:eastAsia="Georgia" w:hAnsi="Arial" w:cs="Arial"/>
          <w:color w:val="000000" w:themeColor="text1"/>
          <w:sz w:val="24"/>
          <w:szCs w:val="24"/>
        </w:rPr>
        <w:t>. Additional letters should be included from c</w:t>
      </w:r>
      <w:r w:rsidR="00836AA0" w:rsidRPr="00233407">
        <w:rPr>
          <w:rFonts w:ascii="Arial" w:eastAsia="Georgia" w:hAnsi="Arial" w:cs="Arial"/>
          <w:color w:val="000000" w:themeColor="text1"/>
          <w:sz w:val="24"/>
          <w:szCs w:val="24"/>
        </w:rPr>
        <w:t>ounselors and teachers</w:t>
      </w:r>
      <w:r w:rsidRPr="00233407">
        <w:rPr>
          <w:rFonts w:ascii="Arial" w:eastAsia="Georgia" w:hAnsi="Arial" w:cs="Arial"/>
          <w:color w:val="000000" w:themeColor="text1"/>
          <w:sz w:val="24"/>
          <w:szCs w:val="24"/>
        </w:rPr>
        <w:t xml:space="preserve"> who will be instrumental in the implementation of the innovative plan.</w:t>
      </w:r>
      <w:r w:rsidR="00836AA0" w:rsidRPr="00233407">
        <w:rPr>
          <w:rFonts w:ascii="Arial" w:eastAsia="Georgia" w:hAnsi="Arial" w:cs="Arial"/>
          <w:color w:val="000000" w:themeColor="text1"/>
          <w:sz w:val="24"/>
          <w:szCs w:val="24"/>
        </w:rPr>
        <w:t xml:space="preserve"> </w:t>
      </w:r>
      <w:r w:rsidRPr="00233407">
        <w:rPr>
          <w:rFonts w:ascii="Arial" w:eastAsia="Georgia" w:hAnsi="Arial" w:cs="Arial"/>
          <w:color w:val="000000" w:themeColor="text1"/>
          <w:sz w:val="24"/>
          <w:szCs w:val="24"/>
        </w:rPr>
        <w:t>Letters should state their</w:t>
      </w:r>
      <w:r w:rsidR="00836AA0" w:rsidRPr="00233407">
        <w:rPr>
          <w:rFonts w:ascii="Arial" w:eastAsia="Georgia" w:hAnsi="Arial" w:cs="Arial"/>
          <w:color w:val="000000" w:themeColor="text1"/>
          <w:sz w:val="24"/>
          <w:szCs w:val="24"/>
        </w:rPr>
        <w:t xml:space="preserve"> understanding of roles</w:t>
      </w:r>
      <w:r w:rsidRPr="00233407">
        <w:rPr>
          <w:rFonts w:ascii="Arial" w:eastAsia="Georgia" w:hAnsi="Arial" w:cs="Arial"/>
          <w:color w:val="000000" w:themeColor="text1"/>
          <w:sz w:val="24"/>
          <w:szCs w:val="24"/>
        </w:rPr>
        <w:t xml:space="preserve">, </w:t>
      </w:r>
      <w:r w:rsidR="00836AA0" w:rsidRPr="00233407">
        <w:rPr>
          <w:rFonts w:ascii="Arial" w:eastAsia="Georgia" w:hAnsi="Arial" w:cs="Arial"/>
          <w:color w:val="000000" w:themeColor="text1"/>
          <w:sz w:val="24"/>
          <w:szCs w:val="24"/>
        </w:rPr>
        <w:t>duties</w:t>
      </w:r>
      <w:r w:rsidR="00243A5A" w:rsidRPr="00233407">
        <w:rPr>
          <w:rFonts w:ascii="Arial" w:eastAsia="Georgia" w:hAnsi="Arial" w:cs="Arial"/>
          <w:color w:val="000000" w:themeColor="text1"/>
          <w:sz w:val="24"/>
          <w:szCs w:val="24"/>
        </w:rPr>
        <w:t>,</w:t>
      </w:r>
      <w:r w:rsidRPr="00233407">
        <w:rPr>
          <w:rFonts w:ascii="Arial" w:eastAsia="Georgia" w:hAnsi="Arial" w:cs="Arial"/>
          <w:color w:val="000000" w:themeColor="text1"/>
          <w:sz w:val="24"/>
          <w:szCs w:val="24"/>
        </w:rPr>
        <w:t xml:space="preserve"> and responsibilities</w:t>
      </w:r>
      <w:r w:rsidR="00836AA0" w:rsidRPr="00233407">
        <w:rPr>
          <w:rFonts w:ascii="Arial" w:eastAsia="Georgia" w:hAnsi="Arial" w:cs="Arial"/>
          <w:color w:val="000000" w:themeColor="text1"/>
          <w:sz w:val="24"/>
          <w:szCs w:val="24"/>
        </w:rPr>
        <w:t xml:space="preserve"> as needed for the implementation of the innovative plan</w:t>
      </w:r>
      <w:r w:rsidRPr="00233407">
        <w:rPr>
          <w:rFonts w:ascii="Arial" w:eastAsia="Georgia" w:hAnsi="Arial" w:cs="Arial"/>
          <w:color w:val="000000" w:themeColor="text1"/>
          <w:sz w:val="24"/>
          <w:szCs w:val="24"/>
        </w:rPr>
        <w:t>.</w:t>
      </w:r>
      <w:r w:rsidR="3E6D421D" w:rsidRPr="00233407">
        <w:rPr>
          <w:rFonts w:ascii="Arial" w:eastAsia="Georgia" w:hAnsi="Arial" w:cs="Arial"/>
          <w:color w:val="000000" w:themeColor="text1"/>
          <w:sz w:val="24"/>
          <w:szCs w:val="24"/>
        </w:rPr>
        <w:t xml:space="preserve"> </w:t>
      </w:r>
    </w:p>
    <w:p w14:paraId="79DE6191" w14:textId="160926F5" w:rsidR="0060143C" w:rsidRPr="00233407" w:rsidRDefault="3E6D421D">
      <w:pPr>
        <w:pStyle w:val="ListParagraph"/>
        <w:numPr>
          <w:ilvl w:val="2"/>
          <w:numId w:val="19"/>
        </w:numPr>
        <w:adjustRightInd w:val="0"/>
        <w:snapToGrid w:val="0"/>
        <w:spacing w:line="264" w:lineRule="auto"/>
        <w:ind w:left="1800"/>
        <w:contextualSpacing w:val="0"/>
        <w:rPr>
          <w:rFonts w:ascii="Arial" w:eastAsia="Georgia" w:hAnsi="Arial" w:cs="Arial"/>
          <w:color w:val="000000" w:themeColor="text1"/>
          <w:sz w:val="24"/>
          <w:szCs w:val="24"/>
        </w:rPr>
      </w:pPr>
      <w:r w:rsidRPr="00233407">
        <w:rPr>
          <w:rFonts w:ascii="Arial" w:eastAsia="Georgia" w:hAnsi="Arial" w:cs="Arial"/>
          <w:color w:val="000000" w:themeColor="text1"/>
          <w:sz w:val="24"/>
          <w:szCs w:val="24"/>
        </w:rPr>
        <w:t xml:space="preserve">Describe the </w:t>
      </w:r>
      <w:r w:rsidR="0060143C" w:rsidRPr="00233407">
        <w:rPr>
          <w:rFonts w:ascii="Arial" w:eastAsia="Georgia" w:hAnsi="Arial" w:cs="Arial"/>
          <w:color w:val="000000" w:themeColor="text1"/>
          <w:sz w:val="24"/>
          <w:szCs w:val="24"/>
        </w:rPr>
        <w:t xml:space="preserve">new </w:t>
      </w:r>
      <w:r w:rsidR="00E412E8" w:rsidRPr="00233407">
        <w:rPr>
          <w:rFonts w:ascii="Arial" w:eastAsia="Georgia" w:hAnsi="Arial" w:cs="Arial"/>
          <w:color w:val="000000" w:themeColor="text1"/>
          <w:sz w:val="24"/>
          <w:szCs w:val="24"/>
        </w:rPr>
        <w:t>and/</w:t>
      </w:r>
      <w:r w:rsidR="0060143C" w:rsidRPr="00233407">
        <w:rPr>
          <w:rFonts w:ascii="Arial" w:eastAsia="Georgia" w:hAnsi="Arial" w:cs="Arial"/>
          <w:color w:val="000000" w:themeColor="text1"/>
          <w:sz w:val="24"/>
          <w:szCs w:val="24"/>
        </w:rPr>
        <w:t xml:space="preserve">or additional </w:t>
      </w:r>
      <w:r w:rsidRPr="00233407">
        <w:rPr>
          <w:rFonts w:ascii="Arial" w:eastAsia="Georgia" w:hAnsi="Arial" w:cs="Arial"/>
          <w:color w:val="000000" w:themeColor="text1"/>
          <w:sz w:val="24"/>
          <w:szCs w:val="24"/>
        </w:rPr>
        <w:t>instructional materials/resources</w:t>
      </w:r>
      <w:r w:rsidR="0060143C" w:rsidRPr="00233407">
        <w:rPr>
          <w:rFonts w:ascii="Arial" w:eastAsia="Georgia" w:hAnsi="Arial" w:cs="Arial"/>
          <w:color w:val="000000" w:themeColor="text1"/>
          <w:sz w:val="24"/>
          <w:szCs w:val="24"/>
        </w:rPr>
        <w:t xml:space="preserve"> needed to support the plan for innovation and how they will be different from traditional materials/ resources.</w:t>
      </w:r>
      <w:r w:rsidRPr="00233407">
        <w:rPr>
          <w:rFonts w:ascii="Arial" w:eastAsia="Georgia" w:hAnsi="Arial" w:cs="Arial"/>
          <w:color w:val="000000" w:themeColor="text1"/>
          <w:sz w:val="24"/>
          <w:szCs w:val="24"/>
        </w:rPr>
        <w:t xml:space="preserve"> </w:t>
      </w:r>
    </w:p>
    <w:p w14:paraId="5F888B6C" w14:textId="3E854E78" w:rsidR="0C2D710C" w:rsidRDefault="0060143C">
      <w:pPr>
        <w:pStyle w:val="ListParagraph"/>
        <w:numPr>
          <w:ilvl w:val="2"/>
          <w:numId w:val="19"/>
        </w:numPr>
        <w:adjustRightInd w:val="0"/>
        <w:snapToGrid w:val="0"/>
        <w:spacing w:line="264" w:lineRule="auto"/>
        <w:ind w:left="1800"/>
        <w:contextualSpacing w:val="0"/>
        <w:rPr>
          <w:rFonts w:ascii="Arial" w:eastAsia="Georgia" w:hAnsi="Arial" w:cs="Arial"/>
          <w:color w:val="000000" w:themeColor="text1"/>
        </w:rPr>
      </w:pPr>
      <w:r w:rsidRPr="00233407">
        <w:rPr>
          <w:rFonts w:ascii="Arial" w:eastAsia="Georgia" w:hAnsi="Arial" w:cs="Arial"/>
          <w:color w:val="000000" w:themeColor="text1"/>
          <w:sz w:val="24"/>
          <w:szCs w:val="24"/>
        </w:rPr>
        <w:t>Provide a</w:t>
      </w:r>
      <w:r w:rsidR="3E6D421D" w:rsidRPr="00233407">
        <w:rPr>
          <w:rFonts w:ascii="Arial" w:eastAsia="Georgia" w:hAnsi="Arial" w:cs="Arial"/>
          <w:color w:val="000000" w:themeColor="text1"/>
          <w:sz w:val="24"/>
          <w:szCs w:val="24"/>
        </w:rPr>
        <w:t xml:space="preserve"> </w:t>
      </w:r>
      <w:r w:rsidRPr="00233407">
        <w:rPr>
          <w:rFonts w:ascii="Arial" w:eastAsia="Georgia" w:hAnsi="Arial" w:cs="Arial"/>
          <w:color w:val="000000" w:themeColor="text1"/>
          <w:sz w:val="24"/>
          <w:szCs w:val="24"/>
        </w:rPr>
        <w:t>five-year financial plan detailing any funding needed for</w:t>
      </w:r>
      <w:r w:rsidR="3E6D421D" w:rsidRPr="00233407">
        <w:rPr>
          <w:rFonts w:ascii="Arial" w:eastAsia="Georgia" w:hAnsi="Arial" w:cs="Arial"/>
          <w:color w:val="000000" w:themeColor="text1"/>
          <w:sz w:val="24"/>
          <w:szCs w:val="24"/>
        </w:rPr>
        <w:t xml:space="preserve"> facilities, equipment, curriculum</w:t>
      </w:r>
      <w:r w:rsidR="3E6D421D" w:rsidRPr="00754B0A">
        <w:rPr>
          <w:rFonts w:ascii="Arial" w:eastAsia="Georgia" w:hAnsi="Arial" w:cs="Arial"/>
          <w:color w:val="000000" w:themeColor="text1"/>
        </w:rPr>
        <w:t>, and</w:t>
      </w:r>
      <w:r w:rsidR="00E412E8">
        <w:rPr>
          <w:rFonts w:ascii="Arial" w:eastAsia="Georgia" w:hAnsi="Arial" w:cs="Arial"/>
          <w:color w:val="000000" w:themeColor="text1"/>
        </w:rPr>
        <w:t>/or</w:t>
      </w:r>
      <w:r w:rsidR="3E6D421D" w:rsidRPr="00754B0A">
        <w:rPr>
          <w:rFonts w:ascii="Arial" w:eastAsia="Georgia" w:hAnsi="Arial" w:cs="Arial"/>
          <w:color w:val="000000" w:themeColor="text1"/>
        </w:rPr>
        <w:t xml:space="preserve"> materials necessary for </w:t>
      </w:r>
      <w:r>
        <w:rPr>
          <w:rFonts w:ascii="Arial" w:eastAsia="Georgia" w:hAnsi="Arial" w:cs="Arial"/>
          <w:color w:val="000000" w:themeColor="text1"/>
        </w:rPr>
        <w:t xml:space="preserve">the successful implementation of the innovative plan. </w:t>
      </w:r>
    </w:p>
    <w:p w14:paraId="70CB60E9" w14:textId="72865DAD" w:rsidR="00DC2211" w:rsidRDefault="3E6D421D">
      <w:pPr>
        <w:pStyle w:val="Heading2"/>
        <w:numPr>
          <w:ilvl w:val="1"/>
          <w:numId w:val="17"/>
        </w:numPr>
        <w:ind w:left="1440"/>
        <w:rPr>
          <w:b/>
          <w:bCs/>
          <w:color w:val="auto"/>
        </w:rPr>
      </w:pPr>
      <w:bookmarkStart w:id="45" w:name="_Toc149653569"/>
      <w:bookmarkStart w:id="46" w:name="_Toc149653609"/>
      <w:bookmarkStart w:id="47" w:name="_Toc149653658"/>
      <w:bookmarkStart w:id="48" w:name="_Toc149653688"/>
      <w:bookmarkStart w:id="49" w:name="_Toc149653838"/>
      <w:bookmarkStart w:id="50" w:name="_Toc149653868"/>
      <w:bookmarkStart w:id="51" w:name="_Toc149653936"/>
      <w:bookmarkStart w:id="52" w:name="_Toc149653570"/>
      <w:bookmarkStart w:id="53" w:name="_Toc149653610"/>
      <w:bookmarkStart w:id="54" w:name="_Toc149653659"/>
      <w:bookmarkStart w:id="55" w:name="_Toc149653689"/>
      <w:bookmarkStart w:id="56" w:name="_Toc149653839"/>
      <w:bookmarkStart w:id="57" w:name="_Toc149653869"/>
      <w:bookmarkStart w:id="58" w:name="_Toc149653937"/>
      <w:bookmarkStart w:id="59" w:name="_Toc160615083"/>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EA422A">
        <w:rPr>
          <w:b/>
          <w:bCs/>
          <w:color w:val="auto"/>
        </w:rPr>
        <w:t>Staffing</w:t>
      </w:r>
      <w:bookmarkEnd w:id="59"/>
    </w:p>
    <w:p w14:paraId="78C5BB04" w14:textId="77777777" w:rsidR="00E357DA" w:rsidRPr="00EA422A" w:rsidRDefault="00E357DA" w:rsidP="00EA422A">
      <w:pPr>
        <w:spacing w:after="0" w:line="240" w:lineRule="auto"/>
      </w:pPr>
    </w:p>
    <w:p w14:paraId="08B6F114" w14:textId="51FFF5A8" w:rsidR="00EA496B" w:rsidRPr="00233407" w:rsidRDefault="00EA496B">
      <w:pPr>
        <w:pStyle w:val="ListParagraph"/>
        <w:numPr>
          <w:ilvl w:val="2"/>
          <w:numId w:val="20"/>
        </w:numPr>
        <w:adjustRightInd w:val="0"/>
        <w:snapToGrid w:val="0"/>
        <w:spacing w:line="264" w:lineRule="auto"/>
        <w:ind w:left="1800"/>
        <w:contextualSpacing w:val="0"/>
        <w:rPr>
          <w:rFonts w:ascii="Arial" w:eastAsia="Georgia" w:hAnsi="Arial" w:cs="Arial"/>
          <w:color w:val="000000" w:themeColor="text1"/>
          <w:sz w:val="24"/>
          <w:szCs w:val="24"/>
        </w:rPr>
      </w:pPr>
      <w:r w:rsidRPr="00233407">
        <w:rPr>
          <w:rFonts w:ascii="Arial" w:eastAsia="Georgia" w:hAnsi="Arial" w:cs="Arial"/>
          <w:color w:val="000000" w:themeColor="text1"/>
          <w:sz w:val="24"/>
          <w:szCs w:val="24"/>
        </w:rPr>
        <w:t>Include a</w:t>
      </w:r>
      <w:r w:rsidR="3E6D421D" w:rsidRPr="00233407">
        <w:rPr>
          <w:rFonts w:ascii="Arial" w:eastAsia="Georgia" w:hAnsi="Arial" w:cs="Arial"/>
          <w:color w:val="000000" w:themeColor="text1"/>
          <w:sz w:val="24"/>
          <w:szCs w:val="24"/>
        </w:rPr>
        <w:t xml:space="preserve"> staff organizational chart</w:t>
      </w:r>
      <w:r w:rsidRPr="00233407">
        <w:rPr>
          <w:rFonts w:ascii="Arial" w:eastAsia="Georgia" w:hAnsi="Arial" w:cs="Arial"/>
          <w:color w:val="000000" w:themeColor="text1"/>
          <w:sz w:val="24"/>
          <w:szCs w:val="24"/>
        </w:rPr>
        <w:t xml:space="preserve"> </w:t>
      </w:r>
      <w:r w:rsidR="00EB7F38" w:rsidRPr="00233407">
        <w:rPr>
          <w:rFonts w:ascii="Arial" w:eastAsia="Georgia" w:hAnsi="Arial" w:cs="Arial"/>
          <w:color w:val="000000" w:themeColor="text1"/>
          <w:sz w:val="24"/>
          <w:szCs w:val="24"/>
        </w:rPr>
        <w:t>for</w:t>
      </w:r>
      <w:r w:rsidR="3E6D421D" w:rsidRPr="00233407">
        <w:rPr>
          <w:rFonts w:ascii="Arial" w:eastAsia="Georgia" w:hAnsi="Arial" w:cs="Arial"/>
          <w:color w:val="000000" w:themeColor="text1"/>
          <w:sz w:val="24"/>
          <w:szCs w:val="24"/>
        </w:rPr>
        <w:t xml:space="preserve"> the </w:t>
      </w:r>
      <w:r w:rsidRPr="00233407">
        <w:rPr>
          <w:rFonts w:ascii="Arial" w:eastAsia="Georgia" w:hAnsi="Arial" w:cs="Arial"/>
          <w:color w:val="000000" w:themeColor="text1"/>
          <w:sz w:val="24"/>
          <w:szCs w:val="24"/>
        </w:rPr>
        <w:t xml:space="preserve">innovation </w:t>
      </w:r>
      <w:r w:rsidR="00537A48" w:rsidRPr="00233407">
        <w:rPr>
          <w:rFonts w:ascii="Arial" w:eastAsia="Georgia" w:hAnsi="Arial" w:cs="Arial"/>
          <w:color w:val="000000" w:themeColor="text1"/>
          <w:sz w:val="24"/>
          <w:szCs w:val="24"/>
        </w:rPr>
        <w:t>plan</w:t>
      </w:r>
      <w:r w:rsidRPr="00233407">
        <w:rPr>
          <w:rFonts w:ascii="Arial" w:eastAsia="Georgia" w:hAnsi="Arial" w:cs="Arial"/>
          <w:color w:val="000000" w:themeColor="text1"/>
          <w:sz w:val="24"/>
          <w:szCs w:val="24"/>
        </w:rPr>
        <w:t xml:space="preserve"> identifying key school administrators</w:t>
      </w:r>
      <w:r w:rsidR="00A13A4B" w:rsidRPr="00233407">
        <w:rPr>
          <w:rFonts w:ascii="Arial" w:eastAsia="Georgia" w:hAnsi="Arial" w:cs="Arial"/>
          <w:color w:val="000000" w:themeColor="text1"/>
          <w:sz w:val="24"/>
          <w:szCs w:val="24"/>
        </w:rPr>
        <w:t>,</w:t>
      </w:r>
      <w:r w:rsidRPr="00233407">
        <w:rPr>
          <w:rFonts w:ascii="Arial" w:eastAsia="Georgia" w:hAnsi="Arial" w:cs="Arial"/>
          <w:color w:val="000000" w:themeColor="text1"/>
          <w:sz w:val="24"/>
          <w:szCs w:val="24"/>
        </w:rPr>
        <w:t xml:space="preserve"> counselors, and any other existing or new instructional leadership positions. Descriptions should be provided explaining the </w:t>
      </w:r>
      <w:r w:rsidR="002804DA" w:rsidRPr="00233407">
        <w:rPr>
          <w:rFonts w:ascii="Arial" w:eastAsia="Georgia" w:hAnsi="Arial" w:cs="Arial"/>
          <w:color w:val="000000" w:themeColor="text1"/>
          <w:sz w:val="24"/>
          <w:szCs w:val="24"/>
        </w:rPr>
        <w:t xml:space="preserve">roles and </w:t>
      </w:r>
      <w:r w:rsidRPr="00233407">
        <w:rPr>
          <w:rFonts w:ascii="Arial" w:eastAsia="Georgia" w:hAnsi="Arial" w:cs="Arial"/>
          <w:color w:val="000000" w:themeColor="text1"/>
          <w:sz w:val="24"/>
          <w:szCs w:val="24"/>
        </w:rPr>
        <w:t xml:space="preserve">responsibilities of each </w:t>
      </w:r>
      <w:r w:rsidR="00243A5A" w:rsidRPr="00233407">
        <w:rPr>
          <w:rFonts w:ascii="Arial" w:eastAsia="Georgia" w:hAnsi="Arial" w:cs="Arial"/>
          <w:color w:val="000000" w:themeColor="text1"/>
          <w:sz w:val="24"/>
          <w:szCs w:val="24"/>
        </w:rPr>
        <w:t xml:space="preserve">employed </w:t>
      </w:r>
      <w:r w:rsidR="002804DA" w:rsidRPr="00233407">
        <w:rPr>
          <w:rFonts w:ascii="Arial" w:eastAsia="Georgia" w:hAnsi="Arial" w:cs="Arial"/>
          <w:color w:val="000000" w:themeColor="text1"/>
          <w:sz w:val="24"/>
          <w:szCs w:val="24"/>
        </w:rPr>
        <w:t xml:space="preserve">or new </w:t>
      </w:r>
      <w:r w:rsidRPr="00233407">
        <w:rPr>
          <w:rFonts w:ascii="Arial" w:eastAsia="Georgia" w:hAnsi="Arial" w:cs="Arial"/>
          <w:color w:val="000000" w:themeColor="text1"/>
          <w:sz w:val="24"/>
          <w:szCs w:val="24"/>
        </w:rPr>
        <w:t xml:space="preserve">staff member. </w:t>
      </w:r>
    </w:p>
    <w:p w14:paraId="4DE95CE0" w14:textId="54953085" w:rsidR="0C2D710C" w:rsidRPr="00233407" w:rsidRDefault="002804DA">
      <w:pPr>
        <w:pStyle w:val="ListParagraph"/>
        <w:numPr>
          <w:ilvl w:val="2"/>
          <w:numId w:val="20"/>
        </w:numPr>
        <w:tabs>
          <w:tab w:val="left" w:pos="4140"/>
        </w:tabs>
        <w:adjustRightInd w:val="0"/>
        <w:snapToGrid w:val="0"/>
        <w:spacing w:line="264" w:lineRule="auto"/>
        <w:ind w:left="1800"/>
        <w:contextualSpacing w:val="0"/>
        <w:rPr>
          <w:rFonts w:ascii="Arial" w:eastAsia="Georgia" w:hAnsi="Arial" w:cs="Arial"/>
          <w:color w:val="000000" w:themeColor="text1"/>
          <w:sz w:val="24"/>
          <w:szCs w:val="24"/>
        </w:rPr>
      </w:pPr>
      <w:r w:rsidRPr="00233407">
        <w:rPr>
          <w:rFonts w:ascii="Arial" w:eastAsia="Georgia" w:hAnsi="Arial" w:cs="Arial"/>
          <w:color w:val="000000" w:themeColor="text1"/>
          <w:sz w:val="24"/>
          <w:szCs w:val="24"/>
        </w:rPr>
        <w:t xml:space="preserve">Include </w:t>
      </w:r>
      <w:r w:rsidR="3E6D421D" w:rsidRPr="00233407">
        <w:rPr>
          <w:rFonts w:ascii="Arial" w:eastAsia="Georgia" w:hAnsi="Arial" w:cs="Arial"/>
          <w:color w:val="000000" w:themeColor="text1"/>
          <w:sz w:val="24"/>
          <w:szCs w:val="24"/>
        </w:rPr>
        <w:t xml:space="preserve">explanations of how the </w:t>
      </w:r>
      <w:r w:rsidR="005F32D5" w:rsidRPr="00233407">
        <w:rPr>
          <w:rFonts w:ascii="Arial" w:eastAsia="Georgia" w:hAnsi="Arial" w:cs="Arial"/>
          <w:color w:val="000000" w:themeColor="text1"/>
          <w:sz w:val="24"/>
          <w:szCs w:val="24"/>
        </w:rPr>
        <w:t xml:space="preserve">innovative plan </w:t>
      </w:r>
      <w:r w:rsidR="3E6D421D" w:rsidRPr="00233407">
        <w:rPr>
          <w:rFonts w:ascii="Arial" w:eastAsia="Georgia" w:hAnsi="Arial" w:cs="Arial"/>
          <w:color w:val="000000" w:themeColor="text1"/>
          <w:sz w:val="24"/>
          <w:szCs w:val="24"/>
        </w:rPr>
        <w:t xml:space="preserve">will </w:t>
      </w:r>
      <w:r w:rsidR="005F32D5" w:rsidRPr="00233407">
        <w:rPr>
          <w:rFonts w:ascii="Arial" w:eastAsia="Georgia" w:hAnsi="Arial" w:cs="Arial"/>
          <w:color w:val="000000" w:themeColor="text1"/>
          <w:sz w:val="24"/>
          <w:szCs w:val="24"/>
        </w:rPr>
        <w:t xml:space="preserve">allow for </w:t>
      </w:r>
      <w:r w:rsidR="3E6D421D" w:rsidRPr="00233407">
        <w:rPr>
          <w:rFonts w:ascii="Arial" w:eastAsia="Georgia" w:hAnsi="Arial" w:cs="Arial"/>
          <w:color w:val="000000" w:themeColor="text1"/>
          <w:sz w:val="24"/>
          <w:szCs w:val="24"/>
        </w:rPr>
        <w:t>increase</w:t>
      </w:r>
      <w:r w:rsidR="005F32D5" w:rsidRPr="00233407">
        <w:rPr>
          <w:rFonts w:ascii="Arial" w:eastAsia="Georgia" w:hAnsi="Arial" w:cs="Arial"/>
          <w:color w:val="000000" w:themeColor="text1"/>
          <w:sz w:val="24"/>
          <w:szCs w:val="24"/>
        </w:rPr>
        <w:t>d</w:t>
      </w:r>
      <w:r w:rsidR="3E6D421D" w:rsidRPr="00233407">
        <w:rPr>
          <w:rFonts w:ascii="Arial" w:eastAsia="Georgia" w:hAnsi="Arial" w:cs="Arial"/>
          <w:color w:val="000000" w:themeColor="text1"/>
          <w:sz w:val="24"/>
          <w:szCs w:val="24"/>
        </w:rPr>
        <w:t xml:space="preserve"> flexibility and autonomy </w:t>
      </w:r>
      <w:r w:rsidR="005F32D5" w:rsidRPr="00233407">
        <w:rPr>
          <w:rFonts w:ascii="Arial" w:eastAsia="Georgia" w:hAnsi="Arial" w:cs="Arial"/>
          <w:color w:val="000000" w:themeColor="text1"/>
          <w:sz w:val="24"/>
          <w:szCs w:val="24"/>
        </w:rPr>
        <w:t xml:space="preserve">as well as </w:t>
      </w:r>
      <w:r w:rsidR="00243A5A" w:rsidRPr="00233407">
        <w:rPr>
          <w:rFonts w:ascii="Arial" w:eastAsia="Georgia" w:hAnsi="Arial" w:cs="Arial"/>
          <w:color w:val="000000" w:themeColor="text1"/>
          <w:sz w:val="24"/>
          <w:szCs w:val="24"/>
        </w:rPr>
        <w:t xml:space="preserve">promote </w:t>
      </w:r>
      <w:r w:rsidR="3E6D421D" w:rsidRPr="00233407">
        <w:rPr>
          <w:rFonts w:ascii="Arial" w:eastAsia="Georgia" w:hAnsi="Arial" w:cs="Arial"/>
          <w:color w:val="000000" w:themeColor="text1"/>
          <w:sz w:val="24"/>
          <w:szCs w:val="24"/>
        </w:rPr>
        <w:t>shared leadership</w:t>
      </w:r>
      <w:r w:rsidR="005F32D5" w:rsidRPr="00233407">
        <w:rPr>
          <w:rFonts w:ascii="Arial" w:eastAsia="Georgia" w:hAnsi="Arial" w:cs="Arial"/>
          <w:color w:val="000000" w:themeColor="text1"/>
          <w:sz w:val="24"/>
          <w:szCs w:val="24"/>
        </w:rPr>
        <w:t xml:space="preserve"> throughout the district/school</w:t>
      </w:r>
      <w:r w:rsidR="3E6D421D" w:rsidRPr="00233407">
        <w:rPr>
          <w:rFonts w:ascii="Arial" w:eastAsia="Georgia" w:hAnsi="Arial" w:cs="Arial"/>
          <w:color w:val="000000" w:themeColor="text1"/>
          <w:sz w:val="24"/>
          <w:szCs w:val="24"/>
        </w:rPr>
        <w:t>.</w:t>
      </w:r>
    </w:p>
    <w:p w14:paraId="75D46726" w14:textId="0A36C73E" w:rsidR="00DC2211" w:rsidRDefault="3E6D421D">
      <w:pPr>
        <w:pStyle w:val="Heading2"/>
        <w:numPr>
          <w:ilvl w:val="1"/>
          <w:numId w:val="17"/>
        </w:numPr>
        <w:ind w:left="1440"/>
        <w:rPr>
          <w:b/>
          <w:bCs/>
          <w:color w:val="auto"/>
        </w:rPr>
      </w:pPr>
      <w:bookmarkStart w:id="60" w:name="_Toc160615084"/>
      <w:r w:rsidRPr="00EA422A">
        <w:rPr>
          <w:b/>
          <w:bCs/>
          <w:color w:val="auto"/>
        </w:rPr>
        <w:t>Professional Development</w:t>
      </w:r>
      <w:bookmarkEnd w:id="60"/>
    </w:p>
    <w:p w14:paraId="77F9F427" w14:textId="77777777" w:rsidR="00011B17" w:rsidRPr="00EA422A" w:rsidRDefault="00011B17" w:rsidP="00EA422A">
      <w:pPr>
        <w:spacing w:after="0" w:line="240" w:lineRule="auto"/>
      </w:pPr>
    </w:p>
    <w:p w14:paraId="20E27913" w14:textId="459D59A1" w:rsidR="00DC2211" w:rsidRPr="00233407" w:rsidRDefault="3E6D421D" w:rsidP="00233407">
      <w:pPr>
        <w:pStyle w:val="ListParagraph"/>
        <w:numPr>
          <w:ilvl w:val="1"/>
          <w:numId w:val="1"/>
        </w:numPr>
        <w:adjustRightInd w:val="0"/>
        <w:snapToGrid w:val="0"/>
        <w:spacing w:line="264" w:lineRule="auto"/>
        <w:ind w:left="1800" w:hanging="360"/>
        <w:contextualSpacing w:val="0"/>
        <w:rPr>
          <w:rFonts w:ascii="Arial" w:eastAsia="Georgia" w:hAnsi="Arial" w:cs="Arial"/>
          <w:color w:val="000000" w:themeColor="text1"/>
          <w:sz w:val="24"/>
          <w:szCs w:val="24"/>
        </w:rPr>
      </w:pPr>
      <w:r w:rsidRPr="00233407">
        <w:rPr>
          <w:rFonts w:ascii="Arial" w:eastAsia="Georgia" w:hAnsi="Arial" w:cs="Arial"/>
          <w:color w:val="000000" w:themeColor="text1"/>
          <w:sz w:val="24"/>
          <w:szCs w:val="24"/>
        </w:rPr>
        <w:t>The</w:t>
      </w:r>
      <w:r w:rsidR="002C4C34" w:rsidRPr="00233407">
        <w:rPr>
          <w:rFonts w:ascii="Arial" w:eastAsia="Georgia" w:hAnsi="Arial" w:cs="Arial"/>
          <w:color w:val="000000" w:themeColor="text1"/>
          <w:sz w:val="24"/>
          <w:szCs w:val="24"/>
        </w:rPr>
        <w:t xml:space="preserve"> innovative</w:t>
      </w:r>
      <w:r w:rsidRPr="00233407">
        <w:rPr>
          <w:rFonts w:ascii="Arial" w:eastAsia="Georgia" w:hAnsi="Arial" w:cs="Arial"/>
          <w:color w:val="000000" w:themeColor="text1"/>
          <w:sz w:val="24"/>
          <w:szCs w:val="24"/>
        </w:rPr>
        <w:t xml:space="preserve"> plan fully outlines any proposed changes from the school’s standard professional development (PD) plan</w:t>
      </w:r>
      <w:r w:rsidR="005C5C7A" w:rsidRPr="00233407">
        <w:rPr>
          <w:rFonts w:ascii="Arial" w:eastAsia="Georgia" w:hAnsi="Arial" w:cs="Arial"/>
          <w:color w:val="000000" w:themeColor="text1"/>
          <w:sz w:val="24"/>
          <w:szCs w:val="24"/>
        </w:rPr>
        <w:t xml:space="preserve"> for the 5 years of implementation</w:t>
      </w:r>
      <w:r w:rsidRPr="00233407">
        <w:rPr>
          <w:rFonts w:ascii="Arial" w:eastAsia="Georgia" w:hAnsi="Arial" w:cs="Arial"/>
          <w:color w:val="000000" w:themeColor="text1"/>
          <w:sz w:val="24"/>
          <w:szCs w:val="24"/>
        </w:rPr>
        <w:t>. A complete list of waivers related to PD must be included in this section</w:t>
      </w:r>
      <w:r w:rsidR="008502EE" w:rsidRPr="00233407">
        <w:rPr>
          <w:rFonts w:ascii="Arial" w:eastAsia="Georgia" w:hAnsi="Arial" w:cs="Arial"/>
          <w:color w:val="000000" w:themeColor="text1"/>
          <w:sz w:val="24"/>
          <w:szCs w:val="24"/>
        </w:rPr>
        <w:t xml:space="preserve">. </w:t>
      </w:r>
    </w:p>
    <w:p w14:paraId="6A7467CC" w14:textId="64689144" w:rsidR="00EA496B" w:rsidRPr="00233407" w:rsidRDefault="002C4C34" w:rsidP="00233407">
      <w:pPr>
        <w:pStyle w:val="ListParagraph"/>
        <w:numPr>
          <w:ilvl w:val="1"/>
          <w:numId w:val="1"/>
        </w:numPr>
        <w:pBdr>
          <w:top w:val="nil"/>
          <w:left w:val="nil"/>
          <w:bottom w:val="nil"/>
          <w:right w:val="nil"/>
          <w:between w:val="nil"/>
          <w:bar w:val="nil"/>
        </w:pBdr>
        <w:adjustRightInd w:val="0"/>
        <w:snapToGrid w:val="0"/>
        <w:spacing w:after="0" w:line="264" w:lineRule="auto"/>
        <w:ind w:left="1800" w:hanging="360"/>
        <w:contextualSpacing w:val="0"/>
        <w:rPr>
          <w:rFonts w:ascii="Arial" w:eastAsia="Georgia" w:hAnsi="Arial" w:cs="Arial"/>
          <w:color w:val="000000" w:themeColor="text1"/>
          <w:sz w:val="24"/>
          <w:szCs w:val="24"/>
        </w:rPr>
      </w:pPr>
      <w:r w:rsidRPr="00233407">
        <w:rPr>
          <w:rFonts w:ascii="Arial" w:hAnsi="Arial"/>
          <w:sz w:val="24"/>
          <w:szCs w:val="24"/>
        </w:rPr>
        <w:t xml:space="preserve">The innovative plan addresses what </w:t>
      </w:r>
      <w:r w:rsidR="005C5C7A" w:rsidRPr="00233407">
        <w:rPr>
          <w:rFonts w:ascii="Arial" w:hAnsi="Arial"/>
          <w:sz w:val="24"/>
          <w:szCs w:val="24"/>
        </w:rPr>
        <w:t xml:space="preserve">specific </w:t>
      </w:r>
      <w:r w:rsidRPr="00233407">
        <w:rPr>
          <w:rFonts w:ascii="Arial" w:hAnsi="Arial"/>
          <w:sz w:val="24"/>
          <w:szCs w:val="24"/>
        </w:rPr>
        <w:t>professional development will be provided to support faculty and s</w:t>
      </w:r>
      <w:r w:rsidR="00EA496B" w:rsidRPr="00233407">
        <w:rPr>
          <w:rFonts w:ascii="Arial" w:hAnsi="Arial"/>
          <w:sz w:val="24"/>
          <w:szCs w:val="24"/>
        </w:rPr>
        <w:t xml:space="preserve">taff </w:t>
      </w:r>
      <w:r w:rsidRPr="00233407">
        <w:rPr>
          <w:rFonts w:ascii="Arial" w:hAnsi="Arial"/>
          <w:sz w:val="24"/>
          <w:szCs w:val="24"/>
        </w:rPr>
        <w:t xml:space="preserve">throughout implementation. </w:t>
      </w:r>
      <w:r w:rsidR="00243A5A" w:rsidRPr="00233407">
        <w:rPr>
          <w:rFonts w:ascii="Arial" w:hAnsi="Arial"/>
          <w:sz w:val="24"/>
          <w:szCs w:val="24"/>
        </w:rPr>
        <w:t xml:space="preserve">The plan </w:t>
      </w:r>
      <w:r w:rsidR="00196D69" w:rsidRPr="00233407">
        <w:rPr>
          <w:rFonts w:ascii="Arial" w:hAnsi="Arial"/>
          <w:sz w:val="24"/>
          <w:szCs w:val="24"/>
        </w:rPr>
        <w:t xml:space="preserve">also provides a description </w:t>
      </w:r>
      <w:r w:rsidR="00243A5A" w:rsidRPr="00233407">
        <w:rPr>
          <w:rFonts w:ascii="Arial" w:hAnsi="Arial"/>
          <w:sz w:val="24"/>
          <w:szCs w:val="24"/>
        </w:rPr>
        <w:t xml:space="preserve">of </w:t>
      </w:r>
      <w:r w:rsidR="00196D69" w:rsidRPr="00233407">
        <w:rPr>
          <w:rFonts w:ascii="Arial" w:hAnsi="Arial"/>
          <w:sz w:val="24"/>
          <w:szCs w:val="24"/>
        </w:rPr>
        <w:t xml:space="preserve">how specific and/or specialized </w:t>
      </w:r>
      <w:r w:rsidR="00243A5A" w:rsidRPr="00233407">
        <w:rPr>
          <w:rFonts w:ascii="Arial" w:hAnsi="Arial"/>
          <w:sz w:val="24"/>
          <w:szCs w:val="24"/>
        </w:rPr>
        <w:t xml:space="preserve">PD </w:t>
      </w:r>
      <w:r w:rsidR="00196D69" w:rsidRPr="00233407">
        <w:rPr>
          <w:rFonts w:ascii="Arial" w:hAnsi="Arial"/>
          <w:sz w:val="24"/>
          <w:szCs w:val="24"/>
        </w:rPr>
        <w:t>will be used</w:t>
      </w:r>
      <w:r w:rsidR="00196D69" w:rsidRPr="00233407">
        <w:rPr>
          <w:rFonts w:ascii="Arial" w:eastAsia="Georgia" w:hAnsi="Arial" w:cs="Arial"/>
          <w:color w:val="000000" w:themeColor="text1"/>
          <w:sz w:val="24"/>
          <w:szCs w:val="24"/>
        </w:rPr>
        <w:t>.</w:t>
      </w:r>
    </w:p>
    <w:p w14:paraId="0187DFB6" w14:textId="77777777" w:rsidR="005C5C7A" w:rsidRPr="00233407" w:rsidRDefault="005C5C7A" w:rsidP="00EA422A">
      <w:pPr>
        <w:pStyle w:val="ListParagraph"/>
        <w:pBdr>
          <w:top w:val="nil"/>
          <w:left w:val="nil"/>
          <w:bottom w:val="nil"/>
          <w:right w:val="nil"/>
          <w:between w:val="nil"/>
          <w:bar w:val="nil"/>
        </w:pBdr>
        <w:adjustRightInd w:val="0"/>
        <w:snapToGrid w:val="0"/>
        <w:spacing w:after="0" w:line="264" w:lineRule="auto"/>
        <w:ind w:left="1440"/>
        <w:contextualSpacing w:val="0"/>
        <w:rPr>
          <w:rFonts w:ascii="Arial" w:eastAsia="Georgia" w:hAnsi="Arial" w:cs="Arial"/>
          <w:color w:val="000000" w:themeColor="text1"/>
          <w:sz w:val="24"/>
          <w:szCs w:val="24"/>
        </w:rPr>
      </w:pPr>
    </w:p>
    <w:p w14:paraId="1B8E19A4" w14:textId="3946C4F2" w:rsidR="00DC2211" w:rsidRPr="00233407" w:rsidRDefault="005C5C7A" w:rsidP="00233407">
      <w:pPr>
        <w:pStyle w:val="ListParagraph"/>
        <w:numPr>
          <w:ilvl w:val="1"/>
          <w:numId w:val="1"/>
        </w:numPr>
        <w:adjustRightInd w:val="0"/>
        <w:snapToGrid w:val="0"/>
        <w:spacing w:line="264" w:lineRule="auto"/>
        <w:ind w:left="1800" w:hanging="360"/>
        <w:contextualSpacing w:val="0"/>
        <w:rPr>
          <w:rFonts w:ascii="Arial" w:eastAsia="Georgia" w:hAnsi="Arial" w:cs="Arial"/>
          <w:color w:val="000000" w:themeColor="text1"/>
          <w:sz w:val="24"/>
          <w:szCs w:val="24"/>
        </w:rPr>
      </w:pPr>
      <w:r w:rsidRPr="00233407">
        <w:rPr>
          <w:rFonts w:ascii="Arial" w:eastAsia="Georgia" w:hAnsi="Arial" w:cs="Arial"/>
          <w:color w:val="000000" w:themeColor="text1"/>
          <w:sz w:val="24"/>
          <w:szCs w:val="24"/>
        </w:rPr>
        <w:t xml:space="preserve">The plan </w:t>
      </w:r>
      <w:r w:rsidR="00FC3EFE" w:rsidRPr="00233407">
        <w:rPr>
          <w:rFonts w:ascii="Arial" w:eastAsia="Georgia" w:hAnsi="Arial" w:cs="Arial"/>
          <w:color w:val="000000" w:themeColor="text1"/>
          <w:sz w:val="24"/>
          <w:szCs w:val="24"/>
        </w:rPr>
        <w:t>includes a</w:t>
      </w:r>
      <w:r w:rsidRPr="00233407">
        <w:rPr>
          <w:rFonts w:ascii="Arial" w:eastAsia="Georgia" w:hAnsi="Arial" w:cs="Arial"/>
          <w:color w:val="000000" w:themeColor="text1"/>
          <w:sz w:val="24"/>
          <w:szCs w:val="24"/>
        </w:rPr>
        <w:t xml:space="preserve"> description of </w:t>
      </w:r>
      <w:r w:rsidR="00196D69" w:rsidRPr="00233407">
        <w:rPr>
          <w:rFonts w:ascii="Arial" w:eastAsia="Georgia" w:hAnsi="Arial" w:cs="Arial"/>
          <w:color w:val="000000" w:themeColor="text1"/>
          <w:sz w:val="24"/>
          <w:szCs w:val="24"/>
        </w:rPr>
        <w:t>t</w:t>
      </w:r>
      <w:r w:rsidR="3E6D421D" w:rsidRPr="00233407">
        <w:rPr>
          <w:rFonts w:ascii="Arial" w:eastAsia="Georgia" w:hAnsi="Arial" w:cs="Arial"/>
          <w:color w:val="000000" w:themeColor="text1"/>
          <w:sz w:val="24"/>
          <w:szCs w:val="24"/>
        </w:rPr>
        <w:t xml:space="preserve">eacher </w:t>
      </w:r>
      <w:r w:rsidR="00196D69" w:rsidRPr="00233407">
        <w:rPr>
          <w:rFonts w:ascii="Arial" w:eastAsia="Georgia" w:hAnsi="Arial" w:cs="Arial"/>
          <w:color w:val="000000" w:themeColor="text1"/>
          <w:sz w:val="24"/>
          <w:szCs w:val="24"/>
        </w:rPr>
        <w:t>e</w:t>
      </w:r>
      <w:r w:rsidR="3E6D421D" w:rsidRPr="00233407">
        <w:rPr>
          <w:rFonts w:ascii="Arial" w:eastAsia="Georgia" w:hAnsi="Arial" w:cs="Arial"/>
          <w:color w:val="000000" w:themeColor="text1"/>
          <w:sz w:val="24"/>
          <w:szCs w:val="24"/>
        </w:rPr>
        <w:t xml:space="preserve">xternships </w:t>
      </w:r>
      <w:r w:rsidR="00352978" w:rsidRPr="00233407">
        <w:rPr>
          <w:rFonts w:ascii="Arial" w:eastAsia="Georgia" w:hAnsi="Arial" w:cs="Arial"/>
          <w:color w:val="000000" w:themeColor="text1"/>
          <w:sz w:val="24"/>
          <w:szCs w:val="24"/>
        </w:rPr>
        <w:t xml:space="preserve">with industry partners </w:t>
      </w:r>
      <w:r w:rsidR="3E6D421D" w:rsidRPr="00233407">
        <w:rPr>
          <w:rFonts w:ascii="Arial" w:eastAsia="Georgia" w:hAnsi="Arial" w:cs="Arial"/>
          <w:color w:val="000000" w:themeColor="text1"/>
          <w:sz w:val="24"/>
          <w:szCs w:val="24"/>
        </w:rPr>
        <w:t>and</w:t>
      </w:r>
      <w:r w:rsidR="00352978" w:rsidRPr="00233407">
        <w:rPr>
          <w:rFonts w:ascii="Arial" w:eastAsia="Georgia" w:hAnsi="Arial" w:cs="Arial"/>
          <w:color w:val="000000" w:themeColor="text1"/>
          <w:sz w:val="24"/>
          <w:szCs w:val="24"/>
        </w:rPr>
        <w:t>/or</w:t>
      </w:r>
      <w:r w:rsidR="3E6D421D" w:rsidRPr="00233407">
        <w:rPr>
          <w:rFonts w:ascii="Arial" w:eastAsia="Georgia" w:hAnsi="Arial" w:cs="Arial"/>
          <w:color w:val="000000" w:themeColor="text1"/>
          <w:sz w:val="24"/>
          <w:szCs w:val="24"/>
        </w:rPr>
        <w:t xml:space="preserve"> professional </w:t>
      </w:r>
      <w:r w:rsidR="00352978" w:rsidRPr="00233407">
        <w:rPr>
          <w:rFonts w:ascii="Arial" w:eastAsia="Georgia" w:hAnsi="Arial" w:cs="Arial"/>
          <w:color w:val="000000" w:themeColor="text1"/>
          <w:sz w:val="24"/>
          <w:szCs w:val="24"/>
        </w:rPr>
        <w:t>learning</w:t>
      </w:r>
      <w:r w:rsidR="3E6D421D" w:rsidRPr="00233407">
        <w:rPr>
          <w:rFonts w:ascii="Arial" w:eastAsia="Georgia" w:hAnsi="Arial" w:cs="Arial"/>
          <w:color w:val="000000" w:themeColor="text1"/>
          <w:sz w:val="24"/>
          <w:szCs w:val="24"/>
        </w:rPr>
        <w:t xml:space="preserve"> </w:t>
      </w:r>
      <w:r w:rsidRPr="00233407">
        <w:rPr>
          <w:rFonts w:ascii="Arial" w:eastAsia="Georgia" w:hAnsi="Arial" w:cs="Arial"/>
          <w:color w:val="000000" w:themeColor="text1"/>
          <w:sz w:val="24"/>
          <w:szCs w:val="24"/>
        </w:rPr>
        <w:t>that will occur throughout implementation.</w:t>
      </w:r>
      <w:r w:rsidR="00196D69" w:rsidRPr="00233407">
        <w:rPr>
          <w:rFonts w:ascii="Arial" w:eastAsia="Georgia" w:hAnsi="Arial" w:cs="Arial"/>
          <w:color w:val="000000" w:themeColor="text1"/>
          <w:sz w:val="24"/>
          <w:szCs w:val="24"/>
        </w:rPr>
        <w:t xml:space="preserve"> An explanation is provided on how teacher externships will support student achievement.</w:t>
      </w:r>
      <w:r w:rsidRPr="00233407">
        <w:rPr>
          <w:rFonts w:ascii="Arial" w:eastAsia="Georgia" w:hAnsi="Arial" w:cs="Arial"/>
          <w:color w:val="000000" w:themeColor="text1"/>
          <w:sz w:val="24"/>
          <w:szCs w:val="24"/>
        </w:rPr>
        <w:t xml:space="preserve"> </w:t>
      </w:r>
      <w:r w:rsidR="00582102" w:rsidRPr="00233407">
        <w:rPr>
          <w:rFonts w:ascii="Arial" w:eastAsia="Georgia" w:hAnsi="Arial" w:cs="Arial"/>
          <w:color w:val="FF0000"/>
          <w:sz w:val="24"/>
          <w:szCs w:val="24"/>
        </w:rPr>
        <w:t>(Career Academies Only)</w:t>
      </w:r>
    </w:p>
    <w:p w14:paraId="6FBB3EB1" w14:textId="7B0BAE9D" w:rsidR="00DC2211" w:rsidRDefault="3E6D421D">
      <w:pPr>
        <w:pStyle w:val="Heading2"/>
        <w:numPr>
          <w:ilvl w:val="1"/>
          <w:numId w:val="17"/>
        </w:numPr>
        <w:ind w:left="1440"/>
        <w:rPr>
          <w:b/>
          <w:bCs/>
          <w:color w:val="auto"/>
        </w:rPr>
      </w:pPr>
      <w:bookmarkStart w:id="61" w:name="_Toc160615085"/>
      <w:r w:rsidRPr="00EA422A">
        <w:rPr>
          <w:b/>
          <w:bCs/>
          <w:color w:val="auto"/>
        </w:rPr>
        <w:t>Governance</w:t>
      </w:r>
      <w:bookmarkEnd w:id="61"/>
    </w:p>
    <w:p w14:paraId="4E8E0D91" w14:textId="77777777" w:rsidR="00011B17" w:rsidRPr="00EA422A" w:rsidRDefault="00011B17" w:rsidP="00EA422A">
      <w:pPr>
        <w:spacing w:after="0" w:line="240" w:lineRule="auto"/>
      </w:pPr>
    </w:p>
    <w:p w14:paraId="786152FF" w14:textId="2DFD93CC" w:rsidR="00782A96" w:rsidRDefault="3E6D421D">
      <w:pPr>
        <w:pStyle w:val="ListParagraph"/>
        <w:numPr>
          <w:ilvl w:val="0"/>
          <w:numId w:val="21"/>
        </w:numPr>
        <w:adjustRightInd w:val="0"/>
        <w:snapToGrid w:val="0"/>
        <w:spacing w:line="264" w:lineRule="auto"/>
        <w:ind w:left="1800"/>
        <w:contextualSpacing w:val="0"/>
        <w:rPr>
          <w:rFonts w:ascii="Arial" w:eastAsia="Georgia" w:hAnsi="Arial" w:cs="Arial"/>
          <w:color w:val="000000" w:themeColor="text1"/>
          <w:sz w:val="24"/>
          <w:szCs w:val="24"/>
        </w:rPr>
      </w:pPr>
      <w:r w:rsidRPr="00233407">
        <w:rPr>
          <w:rFonts w:ascii="Arial" w:eastAsia="Georgia" w:hAnsi="Arial" w:cs="Arial"/>
          <w:color w:val="000000" w:themeColor="text1"/>
          <w:sz w:val="24"/>
          <w:szCs w:val="24"/>
        </w:rPr>
        <w:t>This section include</w:t>
      </w:r>
      <w:r w:rsidR="005C5C7A" w:rsidRPr="00233407">
        <w:rPr>
          <w:rFonts w:ascii="Arial" w:eastAsia="Georgia" w:hAnsi="Arial" w:cs="Arial"/>
          <w:color w:val="000000" w:themeColor="text1"/>
          <w:sz w:val="24"/>
          <w:szCs w:val="24"/>
        </w:rPr>
        <w:t>s</w:t>
      </w:r>
      <w:r w:rsidRPr="00233407">
        <w:rPr>
          <w:rFonts w:ascii="Arial" w:eastAsia="Georgia" w:hAnsi="Arial" w:cs="Arial"/>
          <w:color w:val="000000" w:themeColor="text1"/>
          <w:sz w:val="24"/>
          <w:szCs w:val="24"/>
        </w:rPr>
        <w:t xml:space="preserve"> how </w:t>
      </w:r>
      <w:r w:rsidR="005C5C7A" w:rsidRPr="00233407">
        <w:rPr>
          <w:rFonts w:ascii="Arial" w:eastAsia="Georgia" w:hAnsi="Arial" w:cs="Arial"/>
          <w:color w:val="000000" w:themeColor="text1"/>
          <w:sz w:val="24"/>
          <w:szCs w:val="24"/>
        </w:rPr>
        <w:t xml:space="preserve">key </w:t>
      </w:r>
      <w:r w:rsidR="006D5C5A" w:rsidRPr="00233407">
        <w:rPr>
          <w:rFonts w:ascii="Arial" w:eastAsia="Georgia" w:hAnsi="Arial" w:cs="Arial"/>
          <w:color w:val="000000" w:themeColor="text1"/>
          <w:sz w:val="24"/>
          <w:szCs w:val="24"/>
        </w:rPr>
        <w:t xml:space="preserve">staff and leadership will </w:t>
      </w:r>
      <w:r w:rsidRPr="00233407">
        <w:rPr>
          <w:rFonts w:ascii="Arial" w:eastAsia="Georgia" w:hAnsi="Arial" w:cs="Arial"/>
          <w:color w:val="000000" w:themeColor="text1"/>
          <w:sz w:val="24"/>
          <w:szCs w:val="24"/>
        </w:rPr>
        <w:t>work in collaboration with community stakeholders and industry partners to design the most effective education model possible that leads to college</w:t>
      </w:r>
      <w:r w:rsidR="00243A5A" w:rsidRPr="00233407">
        <w:rPr>
          <w:rFonts w:ascii="Arial" w:eastAsia="Georgia" w:hAnsi="Arial" w:cs="Arial"/>
          <w:color w:val="000000" w:themeColor="text1"/>
          <w:sz w:val="24"/>
          <w:szCs w:val="24"/>
        </w:rPr>
        <w:t>-</w:t>
      </w:r>
      <w:r w:rsidRPr="00233407">
        <w:rPr>
          <w:rFonts w:ascii="Arial" w:eastAsia="Georgia" w:hAnsi="Arial" w:cs="Arial"/>
          <w:color w:val="000000" w:themeColor="text1"/>
          <w:sz w:val="24"/>
          <w:szCs w:val="24"/>
        </w:rPr>
        <w:t>and career</w:t>
      </w:r>
      <w:r w:rsidR="00243A5A" w:rsidRPr="00233407">
        <w:rPr>
          <w:rFonts w:ascii="Arial" w:eastAsia="Georgia" w:hAnsi="Arial" w:cs="Arial"/>
          <w:color w:val="000000" w:themeColor="text1"/>
          <w:sz w:val="24"/>
          <w:szCs w:val="24"/>
        </w:rPr>
        <w:t>-</w:t>
      </w:r>
      <w:r w:rsidRPr="00233407">
        <w:rPr>
          <w:rFonts w:ascii="Arial" w:eastAsia="Georgia" w:hAnsi="Arial" w:cs="Arial"/>
          <w:color w:val="000000" w:themeColor="text1"/>
          <w:sz w:val="24"/>
          <w:szCs w:val="24"/>
        </w:rPr>
        <w:t>readiness.</w:t>
      </w:r>
    </w:p>
    <w:p w14:paraId="619A5621" w14:textId="77777777" w:rsidR="001B6829" w:rsidRDefault="001B6829" w:rsidP="001B6829">
      <w:pPr>
        <w:adjustRightInd w:val="0"/>
        <w:snapToGrid w:val="0"/>
        <w:spacing w:line="264" w:lineRule="auto"/>
        <w:rPr>
          <w:rFonts w:ascii="Arial" w:eastAsia="Georgia" w:hAnsi="Arial" w:cs="Arial"/>
          <w:color w:val="000000" w:themeColor="text1"/>
          <w:sz w:val="24"/>
          <w:szCs w:val="24"/>
        </w:rPr>
      </w:pPr>
    </w:p>
    <w:p w14:paraId="1C87FCF7" w14:textId="77777777" w:rsidR="001B6829" w:rsidRPr="00233407" w:rsidRDefault="001B6829" w:rsidP="00233407">
      <w:pPr>
        <w:adjustRightInd w:val="0"/>
        <w:snapToGrid w:val="0"/>
        <w:spacing w:line="264" w:lineRule="auto"/>
        <w:rPr>
          <w:rFonts w:ascii="Arial" w:eastAsia="Georgia" w:hAnsi="Arial" w:cs="Arial"/>
          <w:color w:val="000000" w:themeColor="text1"/>
          <w:sz w:val="24"/>
          <w:szCs w:val="24"/>
        </w:rPr>
      </w:pPr>
    </w:p>
    <w:p w14:paraId="63372678" w14:textId="27C4B2FB" w:rsidR="00DC2211" w:rsidRDefault="3E6D421D">
      <w:pPr>
        <w:pStyle w:val="Heading2"/>
        <w:numPr>
          <w:ilvl w:val="1"/>
          <w:numId w:val="17"/>
        </w:numPr>
        <w:ind w:left="1440"/>
        <w:rPr>
          <w:b/>
          <w:bCs/>
          <w:color w:val="auto"/>
        </w:rPr>
      </w:pPr>
      <w:bookmarkStart w:id="62" w:name="_Toc160615086"/>
      <w:r w:rsidRPr="00EA422A">
        <w:rPr>
          <w:b/>
          <w:bCs/>
          <w:color w:val="auto"/>
        </w:rPr>
        <w:lastRenderedPageBreak/>
        <w:t>Innovative Teaching and Learning</w:t>
      </w:r>
      <w:bookmarkEnd w:id="62"/>
    </w:p>
    <w:p w14:paraId="480B1AFB" w14:textId="77777777" w:rsidR="00011B17" w:rsidRPr="00EA422A" w:rsidRDefault="00011B17" w:rsidP="00EA422A">
      <w:pPr>
        <w:spacing w:after="0" w:line="240" w:lineRule="auto"/>
      </w:pPr>
    </w:p>
    <w:p w14:paraId="4BAC96DC" w14:textId="69D02DFE" w:rsidR="00961BB9" w:rsidRPr="00233407" w:rsidRDefault="00961BB9">
      <w:pPr>
        <w:pStyle w:val="ListParagraph"/>
        <w:numPr>
          <w:ilvl w:val="0"/>
          <w:numId w:val="22"/>
        </w:numPr>
        <w:adjustRightInd w:val="0"/>
        <w:snapToGrid w:val="0"/>
        <w:spacing w:line="264" w:lineRule="auto"/>
        <w:ind w:left="1800"/>
        <w:contextualSpacing w:val="0"/>
        <w:rPr>
          <w:rFonts w:ascii="Arial" w:eastAsia="Georgia" w:hAnsi="Arial" w:cs="Arial"/>
          <w:color w:val="000000" w:themeColor="text1"/>
          <w:sz w:val="24"/>
          <w:szCs w:val="24"/>
        </w:rPr>
      </w:pPr>
      <w:bookmarkStart w:id="63" w:name="_Hlk149212595"/>
      <w:r w:rsidRPr="00233407">
        <w:rPr>
          <w:rFonts w:ascii="Arial" w:hAnsi="Arial" w:cs="Arial"/>
          <w:sz w:val="24"/>
          <w:szCs w:val="24"/>
        </w:rPr>
        <w:t xml:space="preserve">The plan articulates </w:t>
      </w:r>
      <w:r w:rsidR="00FC3EFE" w:rsidRPr="00233407">
        <w:rPr>
          <w:rFonts w:ascii="Arial" w:hAnsi="Arial" w:cs="Arial"/>
          <w:sz w:val="24"/>
          <w:szCs w:val="24"/>
        </w:rPr>
        <w:t xml:space="preserve">in detail activities that will expand </w:t>
      </w:r>
      <w:r w:rsidRPr="00233407">
        <w:rPr>
          <w:rFonts w:ascii="Arial" w:hAnsi="Arial" w:cs="Arial"/>
          <w:sz w:val="24"/>
          <w:szCs w:val="24"/>
        </w:rPr>
        <w:t>beyond the normal school experience and gives detailed descriptions of these expanded experiences. These experiences should include but are not limited to, extracurricular, exploratory, co-curricular, experiential</w:t>
      </w:r>
      <w:r w:rsidR="00243A5A" w:rsidRPr="00233407">
        <w:rPr>
          <w:rFonts w:ascii="Arial" w:hAnsi="Arial" w:cs="Arial"/>
          <w:sz w:val="24"/>
          <w:szCs w:val="24"/>
        </w:rPr>
        <w:t>,</w:t>
      </w:r>
      <w:r w:rsidRPr="00233407">
        <w:rPr>
          <w:rFonts w:ascii="Arial" w:hAnsi="Arial" w:cs="Arial"/>
          <w:sz w:val="24"/>
          <w:szCs w:val="24"/>
        </w:rPr>
        <w:t xml:space="preserve"> and/or PBL activities. </w:t>
      </w:r>
      <w:bookmarkEnd w:id="63"/>
    </w:p>
    <w:p w14:paraId="7DC5F9BC" w14:textId="3620CD28" w:rsidR="00FC3EFE" w:rsidRPr="00233407" w:rsidRDefault="00FC3EFE">
      <w:pPr>
        <w:pStyle w:val="ListParagraph"/>
        <w:numPr>
          <w:ilvl w:val="0"/>
          <w:numId w:val="22"/>
        </w:numPr>
        <w:adjustRightInd w:val="0"/>
        <w:snapToGrid w:val="0"/>
        <w:spacing w:line="264" w:lineRule="auto"/>
        <w:ind w:left="1800"/>
        <w:contextualSpacing w:val="0"/>
        <w:rPr>
          <w:rFonts w:ascii="Arial" w:hAnsi="Arial" w:cs="Arial"/>
          <w:color w:val="FF0000"/>
          <w:sz w:val="24"/>
          <w:szCs w:val="24"/>
        </w:rPr>
      </w:pPr>
      <w:r w:rsidRPr="00233407">
        <w:rPr>
          <w:rFonts w:ascii="Arial" w:hAnsi="Arial" w:cs="Arial"/>
          <w:sz w:val="24"/>
          <w:szCs w:val="24"/>
        </w:rPr>
        <w:t xml:space="preserve">Identify and describe any external standards that will be used within the implementation. Detail how these external standards, in conjunction with state standards, will support the mission and goals of the innovative plan, college and career </w:t>
      </w:r>
      <w:r w:rsidR="00626F0B" w:rsidRPr="00233407">
        <w:rPr>
          <w:rFonts w:ascii="Arial" w:hAnsi="Arial" w:cs="Arial"/>
          <w:sz w:val="24"/>
          <w:szCs w:val="24"/>
        </w:rPr>
        <w:t>readiness, aspirations</w:t>
      </w:r>
      <w:r w:rsidR="00024625" w:rsidRPr="00233407">
        <w:rPr>
          <w:rFonts w:ascii="Arial" w:hAnsi="Arial" w:cs="Arial"/>
          <w:sz w:val="24"/>
          <w:szCs w:val="24"/>
        </w:rPr>
        <w:t xml:space="preserve"> of students</w:t>
      </w:r>
      <w:r w:rsidRPr="00233407">
        <w:rPr>
          <w:rFonts w:ascii="Arial" w:hAnsi="Arial" w:cs="Arial"/>
          <w:sz w:val="24"/>
          <w:szCs w:val="24"/>
        </w:rPr>
        <w:t xml:space="preserve">, and promote equity. </w:t>
      </w:r>
      <w:r w:rsidRPr="00233407">
        <w:rPr>
          <w:rFonts w:ascii="Arial" w:hAnsi="Arial" w:cs="Arial"/>
          <w:color w:val="FF0000"/>
          <w:sz w:val="24"/>
          <w:szCs w:val="24"/>
        </w:rPr>
        <w:t>(Must be included if proposing implementation of Career Academies. However, if needed, this could apply to any proposed innovative plan.)</w:t>
      </w:r>
    </w:p>
    <w:p w14:paraId="3DC3B95A" w14:textId="221C999D" w:rsidR="00791230" w:rsidRPr="00233407" w:rsidRDefault="005B4FED">
      <w:pPr>
        <w:pStyle w:val="ListParagraph"/>
        <w:numPr>
          <w:ilvl w:val="0"/>
          <w:numId w:val="22"/>
        </w:numPr>
        <w:adjustRightInd w:val="0"/>
        <w:snapToGrid w:val="0"/>
        <w:spacing w:line="264" w:lineRule="auto"/>
        <w:ind w:left="1800"/>
        <w:contextualSpacing w:val="0"/>
        <w:rPr>
          <w:rFonts w:ascii="Arial" w:eastAsia="Georgia" w:hAnsi="Arial" w:cs="Arial"/>
          <w:color w:val="000000" w:themeColor="text1"/>
          <w:sz w:val="24"/>
          <w:szCs w:val="24"/>
        </w:rPr>
      </w:pPr>
      <w:r w:rsidRPr="00233407">
        <w:rPr>
          <w:rFonts w:ascii="Arial" w:eastAsia="Georgia" w:hAnsi="Arial" w:cs="Arial"/>
          <w:color w:val="000000" w:themeColor="text1"/>
          <w:sz w:val="24"/>
          <w:szCs w:val="24"/>
        </w:rPr>
        <w:t>Explain how the Individual Success Plans (ISPs) will be used and updated to support students throughout the implementation of the innovative plan.</w:t>
      </w:r>
      <w:bookmarkStart w:id="64" w:name="_Hlk149212132"/>
    </w:p>
    <w:p w14:paraId="02F845D7" w14:textId="77777777" w:rsidR="00F81EBA" w:rsidRPr="00233407" w:rsidRDefault="00791230">
      <w:pPr>
        <w:pStyle w:val="ListParagraph"/>
        <w:numPr>
          <w:ilvl w:val="0"/>
          <w:numId w:val="22"/>
        </w:numPr>
        <w:adjustRightInd w:val="0"/>
        <w:snapToGrid w:val="0"/>
        <w:spacing w:line="264" w:lineRule="auto"/>
        <w:ind w:left="1800"/>
        <w:contextualSpacing w:val="0"/>
        <w:rPr>
          <w:rFonts w:ascii="Arial" w:eastAsia="Georgia" w:hAnsi="Arial" w:cs="Arial"/>
          <w:color w:val="000000" w:themeColor="text1"/>
          <w:sz w:val="24"/>
          <w:szCs w:val="24"/>
        </w:rPr>
      </w:pPr>
      <w:r w:rsidRPr="00233407">
        <w:rPr>
          <w:sz w:val="24"/>
          <w:szCs w:val="24"/>
        </w:rPr>
        <w:t xml:space="preserve">Provide a detailed plan for accelerated courses/programs that will be offered to students. Information is also provided on how accelerated course options/programs will support the mission and goals of the innovative plan, college and career readiness, student aspirations, and equity. </w:t>
      </w:r>
      <w:bookmarkEnd w:id="64"/>
      <w:r w:rsidRPr="00233407">
        <w:rPr>
          <w:color w:val="FF0000"/>
          <w:sz w:val="24"/>
          <w:szCs w:val="24"/>
        </w:rPr>
        <w:t>(Not Applicable to Elementary &amp; Middle)</w:t>
      </w:r>
    </w:p>
    <w:p w14:paraId="336084CD" w14:textId="1B1CD612" w:rsidR="00F81EBA" w:rsidRPr="00233407" w:rsidRDefault="00F81EBA">
      <w:pPr>
        <w:pStyle w:val="ListParagraph"/>
        <w:numPr>
          <w:ilvl w:val="0"/>
          <w:numId w:val="22"/>
        </w:numPr>
        <w:adjustRightInd w:val="0"/>
        <w:snapToGrid w:val="0"/>
        <w:spacing w:line="264" w:lineRule="auto"/>
        <w:ind w:left="1800"/>
        <w:contextualSpacing w:val="0"/>
        <w:rPr>
          <w:rFonts w:ascii="Arial" w:eastAsia="Georgia" w:hAnsi="Arial" w:cs="Arial"/>
          <w:color w:val="000000" w:themeColor="text1"/>
          <w:sz w:val="24"/>
          <w:szCs w:val="24"/>
        </w:rPr>
      </w:pPr>
      <w:r w:rsidRPr="00233407">
        <w:rPr>
          <w:rFonts w:ascii="Arial" w:hAnsi="Arial" w:cs="Arial"/>
          <w:sz w:val="24"/>
          <w:szCs w:val="24"/>
        </w:rPr>
        <w:t>The plan should describe which college programs are available at the district/school locale and all articulation agreements with institutions of higher learning are included.</w:t>
      </w:r>
      <w:r w:rsidRPr="00233407">
        <w:rPr>
          <w:color w:val="FF0000"/>
          <w:sz w:val="24"/>
          <w:szCs w:val="24"/>
        </w:rPr>
        <w:t xml:space="preserve"> (Not Applicable to Elementary &amp; Middle)</w:t>
      </w:r>
    </w:p>
    <w:p w14:paraId="30055C48" w14:textId="77777777" w:rsidR="00606121" w:rsidRPr="00EA422A" w:rsidRDefault="00606121" w:rsidP="00EA422A">
      <w:pPr>
        <w:spacing w:after="0" w:line="240" w:lineRule="auto"/>
        <w:rPr>
          <w:rFonts w:ascii="Arial" w:eastAsia="Georgia" w:hAnsi="Arial" w:cs="Arial"/>
          <w:color w:val="000000" w:themeColor="text1"/>
        </w:rPr>
      </w:pPr>
    </w:p>
    <w:p w14:paraId="6D7580F2" w14:textId="373B7F7D" w:rsidR="00606121" w:rsidRDefault="00606121">
      <w:pPr>
        <w:pStyle w:val="Heading2"/>
        <w:numPr>
          <w:ilvl w:val="1"/>
          <w:numId w:val="17"/>
        </w:numPr>
        <w:ind w:left="1440"/>
        <w:rPr>
          <w:b/>
          <w:bCs/>
          <w:color w:val="auto"/>
        </w:rPr>
      </w:pPr>
      <w:bookmarkStart w:id="65" w:name="_Toc149653575"/>
      <w:bookmarkStart w:id="66" w:name="_Toc149653615"/>
      <w:bookmarkStart w:id="67" w:name="_Toc149653664"/>
      <w:bookmarkStart w:id="68" w:name="_Toc149653694"/>
      <w:bookmarkStart w:id="69" w:name="_Toc149653844"/>
      <w:bookmarkStart w:id="70" w:name="_Toc149653874"/>
      <w:bookmarkStart w:id="71" w:name="_Toc149653942"/>
      <w:bookmarkStart w:id="72" w:name="_Toc160615087"/>
      <w:bookmarkEnd w:id="65"/>
      <w:bookmarkEnd w:id="66"/>
      <w:bookmarkEnd w:id="67"/>
      <w:bookmarkEnd w:id="68"/>
      <w:bookmarkEnd w:id="69"/>
      <w:bookmarkEnd w:id="70"/>
      <w:bookmarkEnd w:id="71"/>
      <w:r w:rsidRPr="00EA422A">
        <w:rPr>
          <w:b/>
          <w:bCs/>
          <w:color w:val="auto"/>
        </w:rPr>
        <w:t>Stakeholder Collaboration</w:t>
      </w:r>
      <w:bookmarkEnd w:id="72"/>
    </w:p>
    <w:p w14:paraId="4B4520BB" w14:textId="77777777" w:rsidR="008316B9" w:rsidRPr="00EA422A" w:rsidRDefault="008316B9" w:rsidP="00EA422A">
      <w:pPr>
        <w:spacing w:after="0" w:line="240" w:lineRule="auto"/>
      </w:pPr>
    </w:p>
    <w:p w14:paraId="1A84887A" w14:textId="6FAE0595" w:rsidR="00606121" w:rsidRPr="00233407" w:rsidRDefault="00606121">
      <w:pPr>
        <w:pStyle w:val="ListParagraph"/>
        <w:numPr>
          <w:ilvl w:val="0"/>
          <w:numId w:val="11"/>
        </w:numPr>
        <w:ind w:left="1800"/>
        <w:rPr>
          <w:rFonts w:ascii="Arial" w:hAnsi="Arial" w:cs="Arial"/>
          <w:sz w:val="24"/>
          <w:szCs w:val="24"/>
        </w:rPr>
      </w:pPr>
      <w:r w:rsidRPr="00233407">
        <w:rPr>
          <w:rFonts w:ascii="Arial" w:hAnsi="Arial" w:cs="Arial"/>
          <w:sz w:val="24"/>
          <w:szCs w:val="24"/>
        </w:rPr>
        <w:t>Identify community stakeholders, industry partners, post-secondary institutions, and civic leadership that will be part of the collaboration with the district/school throughout the innovative plan. Explain how this collaboration will support and promote the mission and goals, college and career readiness, student aspirations, and equity for student success. For example, collaboration could include but is not limited to, volunteerism, apprenticeships, internships, work-based learning opportunities, simulated work environments</w:t>
      </w:r>
      <w:r w:rsidR="00024625" w:rsidRPr="00233407">
        <w:rPr>
          <w:rFonts w:ascii="Arial" w:hAnsi="Arial" w:cs="Arial"/>
          <w:sz w:val="24"/>
          <w:szCs w:val="24"/>
        </w:rPr>
        <w:t>,</w:t>
      </w:r>
      <w:r w:rsidRPr="00233407">
        <w:rPr>
          <w:rFonts w:ascii="Arial" w:hAnsi="Arial" w:cs="Arial"/>
          <w:sz w:val="24"/>
          <w:szCs w:val="24"/>
        </w:rPr>
        <w:t xml:space="preserve"> and additional professional activities.</w:t>
      </w:r>
    </w:p>
    <w:p w14:paraId="38231ADD" w14:textId="77777777" w:rsidR="00606121" w:rsidRPr="00233407" w:rsidRDefault="00606121" w:rsidP="00EA422A">
      <w:pPr>
        <w:pStyle w:val="ListParagraph"/>
        <w:ind w:left="1440"/>
        <w:rPr>
          <w:rFonts w:ascii="Arial" w:hAnsi="Arial" w:cs="Arial"/>
          <w:sz w:val="24"/>
          <w:szCs w:val="24"/>
        </w:rPr>
      </w:pPr>
    </w:p>
    <w:p w14:paraId="311F9B0B" w14:textId="77777777" w:rsidR="00606121" w:rsidRPr="00233407" w:rsidRDefault="00606121">
      <w:pPr>
        <w:pStyle w:val="ListParagraph"/>
        <w:numPr>
          <w:ilvl w:val="0"/>
          <w:numId w:val="11"/>
        </w:numPr>
        <w:spacing w:after="0" w:line="240" w:lineRule="auto"/>
        <w:ind w:left="1800"/>
        <w:rPr>
          <w:rFonts w:ascii="Arial" w:hAnsi="Arial" w:cs="Arial"/>
          <w:sz w:val="24"/>
          <w:szCs w:val="24"/>
        </w:rPr>
      </w:pPr>
      <w:r w:rsidRPr="00233407">
        <w:rPr>
          <w:rFonts w:ascii="Arial" w:hAnsi="Arial" w:cs="Arial"/>
          <w:sz w:val="24"/>
          <w:szCs w:val="24"/>
        </w:rPr>
        <w:t xml:space="preserve">Thoroughly explain and outline the work-based learning opportunities that will be available throughout the innovative program. </w:t>
      </w:r>
      <w:r w:rsidRPr="00233407">
        <w:rPr>
          <w:rFonts w:ascii="Arial" w:hAnsi="Arial" w:cs="Arial"/>
          <w:color w:val="FF0000"/>
          <w:sz w:val="24"/>
          <w:szCs w:val="24"/>
        </w:rPr>
        <w:t>(Career Academies only)</w:t>
      </w:r>
    </w:p>
    <w:p w14:paraId="2C81C18C" w14:textId="77777777" w:rsidR="00296AD6" w:rsidRPr="00EA422A" w:rsidRDefault="00296AD6" w:rsidP="00EA422A">
      <w:pPr>
        <w:spacing w:after="0" w:line="240" w:lineRule="auto"/>
      </w:pPr>
    </w:p>
    <w:p w14:paraId="74DB2083" w14:textId="064C062E" w:rsidR="00DC2211" w:rsidRDefault="3E6D421D">
      <w:pPr>
        <w:pStyle w:val="Heading2"/>
        <w:numPr>
          <w:ilvl w:val="1"/>
          <w:numId w:val="17"/>
        </w:numPr>
        <w:ind w:left="1440"/>
        <w:rPr>
          <w:b/>
          <w:bCs/>
          <w:color w:val="auto"/>
        </w:rPr>
      </w:pPr>
      <w:bookmarkStart w:id="73" w:name="_Toc149653577"/>
      <w:bookmarkStart w:id="74" w:name="_Toc149653617"/>
      <w:bookmarkStart w:id="75" w:name="_Toc149653666"/>
      <w:bookmarkStart w:id="76" w:name="_Toc149653696"/>
      <w:bookmarkStart w:id="77" w:name="_Toc149653846"/>
      <w:bookmarkStart w:id="78" w:name="_Toc149653876"/>
      <w:bookmarkStart w:id="79" w:name="_Toc149653944"/>
      <w:bookmarkStart w:id="80" w:name="_Toc160615088"/>
      <w:bookmarkEnd w:id="73"/>
      <w:bookmarkEnd w:id="74"/>
      <w:bookmarkEnd w:id="75"/>
      <w:bookmarkEnd w:id="76"/>
      <w:bookmarkEnd w:id="77"/>
      <w:bookmarkEnd w:id="78"/>
      <w:bookmarkEnd w:id="79"/>
      <w:r w:rsidRPr="00EA422A">
        <w:rPr>
          <w:b/>
          <w:bCs/>
          <w:color w:val="auto"/>
        </w:rPr>
        <w:t>Annual Reporting of Performance Measures</w:t>
      </w:r>
      <w:bookmarkEnd w:id="80"/>
    </w:p>
    <w:p w14:paraId="50568ED2" w14:textId="77777777" w:rsidR="008316B9" w:rsidRPr="00EA422A" w:rsidRDefault="008316B9" w:rsidP="00EA422A">
      <w:pPr>
        <w:spacing w:after="0" w:line="240" w:lineRule="auto"/>
      </w:pPr>
    </w:p>
    <w:p w14:paraId="3CA6E915" w14:textId="1028E4B3" w:rsidR="00F96DBE" w:rsidRPr="00233407" w:rsidRDefault="00F96DBE">
      <w:pPr>
        <w:pStyle w:val="ListParagraph"/>
        <w:numPr>
          <w:ilvl w:val="0"/>
          <w:numId w:val="23"/>
        </w:numPr>
        <w:adjustRightInd w:val="0"/>
        <w:snapToGrid w:val="0"/>
        <w:spacing w:line="264" w:lineRule="auto"/>
        <w:ind w:left="1800"/>
        <w:contextualSpacing w:val="0"/>
        <w:rPr>
          <w:rFonts w:ascii="Arial" w:eastAsia="Georgia" w:hAnsi="Arial" w:cs="Arial"/>
          <w:color w:val="000000" w:themeColor="text1"/>
          <w:sz w:val="24"/>
          <w:szCs w:val="24"/>
        </w:rPr>
      </w:pPr>
      <w:r w:rsidRPr="00233407">
        <w:rPr>
          <w:rFonts w:ascii="Arial" w:eastAsia="Georgia" w:hAnsi="Arial" w:cs="Arial"/>
          <w:color w:val="000000" w:themeColor="text1"/>
          <w:sz w:val="24"/>
          <w:szCs w:val="24"/>
        </w:rPr>
        <w:t>Identify the annual district/school performance targets for each year of the plan</w:t>
      </w:r>
      <w:r w:rsidR="00A42CBA" w:rsidRPr="00233407">
        <w:rPr>
          <w:rFonts w:ascii="Arial" w:eastAsia="Georgia" w:hAnsi="Arial" w:cs="Arial"/>
          <w:color w:val="000000" w:themeColor="text1"/>
          <w:sz w:val="24"/>
          <w:szCs w:val="24"/>
        </w:rPr>
        <w:t xml:space="preserve"> and </w:t>
      </w:r>
      <w:r w:rsidR="00A42CBA" w:rsidRPr="00233407">
        <w:rPr>
          <w:rFonts w:ascii="Arial" w:hAnsi="Arial"/>
          <w:sz w:val="24"/>
          <w:szCs w:val="24"/>
        </w:rPr>
        <w:t xml:space="preserve">how these will be measured, what data will be used to determine </w:t>
      </w:r>
      <w:r w:rsidR="00024625" w:rsidRPr="00233407">
        <w:rPr>
          <w:rFonts w:ascii="Arial" w:hAnsi="Arial"/>
          <w:sz w:val="24"/>
          <w:szCs w:val="24"/>
        </w:rPr>
        <w:t xml:space="preserve">whether </w:t>
      </w:r>
      <w:r w:rsidR="00A42CBA" w:rsidRPr="00233407">
        <w:rPr>
          <w:rFonts w:ascii="Arial" w:hAnsi="Arial"/>
          <w:sz w:val="24"/>
          <w:szCs w:val="24"/>
        </w:rPr>
        <w:t>targets are in progress of being met or have been met for each year of the innovation plan. This should include no less than five years of projections</w:t>
      </w:r>
      <w:r w:rsidRPr="00233407">
        <w:rPr>
          <w:rFonts w:ascii="Arial" w:eastAsia="Georgia" w:hAnsi="Arial" w:cs="Arial"/>
          <w:color w:val="000000" w:themeColor="text1"/>
          <w:sz w:val="24"/>
          <w:szCs w:val="24"/>
        </w:rPr>
        <w:t xml:space="preserve">. </w:t>
      </w:r>
    </w:p>
    <w:p w14:paraId="264731F5" w14:textId="2BAED707" w:rsidR="00DC2211" w:rsidRPr="00233407" w:rsidRDefault="3E6D421D">
      <w:pPr>
        <w:pStyle w:val="ListParagraph"/>
        <w:numPr>
          <w:ilvl w:val="0"/>
          <w:numId w:val="23"/>
        </w:numPr>
        <w:adjustRightInd w:val="0"/>
        <w:snapToGrid w:val="0"/>
        <w:spacing w:line="264" w:lineRule="auto"/>
        <w:ind w:left="1800"/>
        <w:contextualSpacing w:val="0"/>
        <w:rPr>
          <w:rFonts w:ascii="Arial" w:eastAsia="Georgia" w:hAnsi="Arial" w:cs="Arial"/>
          <w:color w:val="000000" w:themeColor="text1"/>
          <w:sz w:val="24"/>
          <w:szCs w:val="24"/>
        </w:rPr>
      </w:pPr>
      <w:r w:rsidRPr="00233407">
        <w:rPr>
          <w:rFonts w:ascii="Arial" w:eastAsia="Georgia" w:hAnsi="Arial" w:cs="Arial"/>
          <w:color w:val="000000" w:themeColor="text1"/>
          <w:sz w:val="24"/>
          <w:szCs w:val="24"/>
        </w:rPr>
        <w:t xml:space="preserve">The plan includes an explanation of how </w:t>
      </w:r>
      <w:r w:rsidR="00A42CBA" w:rsidRPr="00233407">
        <w:rPr>
          <w:rFonts w:ascii="Arial" w:eastAsia="Georgia" w:hAnsi="Arial" w:cs="Arial"/>
          <w:color w:val="000000" w:themeColor="text1"/>
          <w:sz w:val="24"/>
          <w:szCs w:val="24"/>
        </w:rPr>
        <w:t xml:space="preserve">district/school </w:t>
      </w:r>
      <w:r w:rsidRPr="00233407">
        <w:rPr>
          <w:rFonts w:ascii="Arial" w:eastAsia="Georgia" w:hAnsi="Arial" w:cs="Arial"/>
          <w:color w:val="000000" w:themeColor="text1"/>
          <w:sz w:val="24"/>
          <w:szCs w:val="24"/>
        </w:rPr>
        <w:t>staff will use</w:t>
      </w:r>
      <w:r w:rsidR="00A42CBA" w:rsidRPr="00233407">
        <w:rPr>
          <w:rFonts w:ascii="Arial" w:eastAsia="Georgia" w:hAnsi="Arial" w:cs="Arial"/>
          <w:color w:val="000000" w:themeColor="text1"/>
          <w:sz w:val="24"/>
          <w:szCs w:val="24"/>
        </w:rPr>
        <w:t xml:space="preserve"> collective performance target</w:t>
      </w:r>
      <w:r w:rsidRPr="00233407">
        <w:rPr>
          <w:rFonts w:ascii="Arial" w:eastAsia="Georgia" w:hAnsi="Arial" w:cs="Arial"/>
          <w:color w:val="000000" w:themeColor="text1"/>
          <w:sz w:val="24"/>
          <w:szCs w:val="24"/>
        </w:rPr>
        <w:t xml:space="preserve"> evidence and data to inform and differentiate instruction</w:t>
      </w:r>
      <w:r w:rsidR="008502EE" w:rsidRPr="00233407">
        <w:rPr>
          <w:rFonts w:ascii="Arial" w:eastAsia="Georgia" w:hAnsi="Arial" w:cs="Arial"/>
          <w:color w:val="000000" w:themeColor="text1"/>
          <w:sz w:val="24"/>
          <w:szCs w:val="24"/>
        </w:rPr>
        <w:t xml:space="preserve">. </w:t>
      </w:r>
    </w:p>
    <w:p w14:paraId="7A34AE5E" w14:textId="77777777" w:rsidR="00E57FA4" w:rsidRPr="00233407" w:rsidRDefault="00E57FA4" w:rsidP="00EA422A">
      <w:pPr>
        <w:spacing w:after="0" w:line="240" w:lineRule="auto"/>
        <w:rPr>
          <w:rFonts w:ascii="Arial" w:eastAsia="Georgia" w:hAnsi="Arial" w:cs="Arial"/>
          <w:color w:val="000000" w:themeColor="text1"/>
          <w:sz w:val="24"/>
          <w:szCs w:val="24"/>
        </w:rPr>
      </w:pPr>
    </w:p>
    <w:p w14:paraId="7BF502F5" w14:textId="2D95D9AB" w:rsidR="00DC2211" w:rsidRDefault="3E6D421D">
      <w:pPr>
        <w:pStyle w:val="Heading2"/>
        <w:numPr>
          <w:ilvl w:val="1"/>
          <w:numId w:val="17"/>
        </w:numPr>
        <w:ind w:left="1440"/>
        <w:rPr>
          <w:b/>
          <w:bCs/>
          <w:color w:val="auto"/>
        </w:rPr>
      </w:pPr>
      <w:bookmarkStart w:id="81" w:name="_Toc149653579"/>
      <w:bookmarkStart w:id="82" w:name="_Toc149653619"/>
      <w:bookmarkStart w:id="83" w:name="_Toc149653668"/>
      <w:bookmarkStart w:id="84" w:name="_Toc149653698"/>
      <w:bookmarkStart w:id="85" w:name="_Toc149653848"/>
      <w:bookmarkStart w:id="86" w:name="_Toc149653878"/>
      <w:bookmarkStart w:id="87" w:name="_Toc149653946"/>
      <w:bookmarkStart w:id="88" w:name="_Toc160615089"/>
      <w:bookmarkEnd w:id="81"/>
      <w:bookmarkEnd w:id="82"/>
      <w:bookmarkEnd w:id="83"/>
      <w:bookmarkEnd w:id="84"/>
      <w:bookmarkEnd w:id="85"/>
      <w:bookmarkEnd w:id="86"/>
      <w:bookmarkEnd w:id="87"/>
      <w:r w:rsidRPr="00EA422A">
        <w:rPr>
          <w:b/>
          <w:bCs/>
          <w:color w:val="auto"/>
        </w:rPr>
        <w:lastRenderedPageBreak/>
        <w:t>Sustainability</w:t>
      </w:r>
      <w:bookmarkEnd w:id="88"/>
    </w:p>
    <w:p w14:paraId="7FF0F8B2" w14:textId="77777777" w:rsidR="008316B9" w:rsidRPr="00EA422A" w:rsidRDefault="008316B9" w:rsidP="00EA422A">
      <w:pPr>
        <w:spacing w:after="0" w:line="240" w:lineRule="auto"/>
      </w:pPr>
    </w:p>
    <w:p w14:paraId="78D0C950" w14:textId="222F46B1" w:rsidR="008316B9" w:rsidRDefault="00A42CBA">
      <w:pPr>
        <w:pStyle w:val="ListParagraph"/>
        <w:numPr>
          <w:ilvl w:val="0"/>
          <w:numId w:val="24"/>
        </w:numPr>
        <w:adjustRightInd w:val="0"/>
        <w:snapToGrid w:val="0"/>
        <w:spacing w:line="264" w:lineRule="auto"/>
        <w:ind w:left="1800"/>
        <w:contextualSpacing w:val="0"/>
        <w:rPr>
          <w:rFonts w:ascii="Arial" w:eastAsia="Georgia" w:hAnsi="Arial" w:cs="Arial"/>
          <w:color w:val="000000" w:themeColor="text1"/>
        </w:rPr>
      </w:pPr>
      <w:r w:rsidRPr="00233407">
        <w:rPr>
          <w:rFonts w:ascii="Arial" w:eastAsia="Georgia" w:hAnsi="Arial" w:cs="Arial"/>
          <w:color w:val="000000" w:themeColor="text1"/>
          <w:sz w:val="24"/>
          <w:szCs w:val="24"/>
        </w:rPr>
        <w:t>Explain how the district/school will regularly evaluate</w:t>
      </w:r>
      <w:r w:rsidRPr="00754B0A">
        <w:rPr>
          <w:rFonts w:ascii="Arial" w:eastAsia="Georgia" w:hAnsi="Arial" w:cs="Arial"/>
          <w:color w:val="000000" w:themeColor="text1"/>
        </w:rPr>
        <w:t xml:space="preserve"> the implementation and effectiveness of its plan to ensure continuous improvement. </w:t>
      </w:r>
    </w:p>
    <w:p w14:paraId="3EF5A965" w14:textId="77777777" w:rsidR="008316B9" w:rsidRPr="00EA422A" w:rsidRDefault="008316B9" w:rsidP="00EA422A">
      <w:pPr>
        <w:spacing w:after="0" w:line="240" w:lineRule="auto"/>
      </w:pPr>
    </w:p>
    <w:p w14:paraId="3D586107" w14:textId="77777777" w:rsidR="00CA0BFA" w:rsidRDefault="3E6D421D">
      <w:pPr>
        <w:pStyle w:val="Heading2"/>
        <w:numPr>
          <w:ilvl w:val="1"/>
          <w:numId w:val="17"/>
        </w:numPr>
        <w:ind w:left="1440"/>
        <w:rPr>
          <w:b/>
          <w:bCs/>
          <w:color w:val="auto"/>
        </w:rPr>
      </w:pPr>
      <w:bookmarkStart w:id="89" w:name="_Toc149653581"/>
      <w:bookmarkStart w:id="90" w:name="_Toc149653621"/>
      <w:bookmarkStart w:id="91" w:name="_Toc149653670"/>
      <w:bookmarkStart w:id="92" w:name="_Toc149653700"/>
      <w:bookmarkStart w:id="93" w:name="_Toc149653850"/>
      <w:bookmarkStart w:id="94" w:name="_Toc149653880"/>
      <w:bookmarkStart w:id="95" w:name="_Toc149653948"/>
      <w:bookmarkStart w:id="96" w:name="_Toc149653583"/>
      <w:bookmarkStart w:id="97" w:name="_Toc149653623"/>
      <w:bookmarkStart w:id="98" w:name="_Toc149653672"/>
      <w:bookmarkStart w:id="99" w:name="_Toc149653702"/>
      <w:bookmarkStart w:id="100" w:name="_Toc149653852"/>
      <w:bookmarkStart w:id="101" w:name="_Toc149653882"/>
      <w:bookmarkStart w:id="102" w:name="_Toc149653950"/>
      <w:bookmarkStart w:id="103" w:name="_Toc149653584"/>
      <w:bookmarkStart w:id="104" w:name="_Toc149653624"/>
      <w:bookmarkStart w:id="105" w:name="_Toc149653673"/>
      <w:bookmarkStart w:id="106" w:name="_Toc149653703"/>
      <w:bookmarkStart w:id="107" w:name="_Toc149653853"/>
      <w:bookmarkStart w:id="108" w:name="_Toc149653883"/>
      <w:bookmarkStart w:id="109" w:name="_Toc149653951"/>
      <w:bookmarkStart w:id="110" w:name="_Toc160615090"/>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EA422A">
        <w:rPr>
          <w:b/>
          <w:bCs/>
          <w:color w:val="auto"/>
        </w:rPr>
        <w:t>Waivers and Exemptions</w:t>
      </w:r>
    </w:p>
    <w:p w14:paraId="01E3D4BE" w14:textId="77777777" w:rsidR="006A25BF" w:rsidRPr="006A25BF" w:rsidRDefault="006A25BF" w:rsidP="006A25BF"/>
    <w:bookmarkEnd w:id="110"/>
    <w:p w14:paraId="7E358272" w14:textId="77777777" w:rsidR="00CA0BFA" w:rsidRPr="00CA0BFA" w:rsidRDefault="00CA0BFA">
      <w:pPr>
        <w:pStyle w:val="ListParagraph"/>
        <w:numPr>
          <w:ilvl w:val="0"/>
          <w:numId w:val="27"/>
        </w:numPr>
      </w:pPr>
      <w:r w:rsidRPr="00CA0BFA">
        <w:t>Please create a table, like below, for all requested waivers.</w:t>
      </w:r>
    </w:p>
    <w:p w14:paraId="5EF444B9" w14:textId="65CFF396" w:rsidR="00DC2211" w:rsidRPr="00233407" w:rsidRDefault="3E6D421D">
      <w:pPr>
        <w:pStyle w:val="ListParagraph"/>
        <w:numPr>
          <w:ilvl w:val="0"/>
          <w:numId w:val="27"/>
        </w:numPr>
        <w:adjustRightInd w:val="0"/>
        <w:snapToGrid w:val="0"/>
        <w:spacing w:line="264" w:lineRule="auto"/>
        <w:contextualSpacing w:val="0"/>
        <w:rPr>
          <w:rFonts w:ascii="Arial" w:eastAsia="Georgia" w:hAnsi="Arial" w:cs="Arial"/>
          <w:color w:val="000000" w:themeColor="text1"/>
          <w:sz w:val="24"/>
          <w:szCs w:val="24"/>
        </w:rPr>
      </w:pPr>
      <w:r w:rsidRPr="00233407">
        <w:rPr>
          <w:rFonts w:ascii="Arial" w:eastAsia="Georgia" w:hAnsi="Arial" w:cs="Arial"/>
          <w:color w:val="000000" w:themeColor="text1"/>
          <w:sz w:val="24"/>
          <w:szCs w:val="24"/>
        </w:rPr>
        <w:t>Identify all requests for waivers and/or exemptions f</w:t>
      </w:r>
      <w:r w:rsidR="00A42CBA" w:rsidRPr="00233407">
        <w:rPr>
          <w:rFonts w:ascii="Arial" w:eastAsia="Georgia" w:hAnsi="Arial" w:cs="Arial"/>
          <w:color w:val="000000" w:themeColor="text1"/>
          <w:sz w:val="24"/>
          <w:szCs w:val="24"/>
        </w:rPr>
        <w:t>rom</w:t>
      </w:r>
      <w:r w:rsidRPr="00233407">
        <w:rPr>
          <w:rFonts w:ascii="Arial" w:eastAsia="Georgia" w:hAnsi="Arial" w:cs="Arial"/>
          <w:color w:val="000000" w:themeColor="text1"/>
          <w:sz w:val="24"/>
          <w:szCs w:val="24"/>
        </w:rPr>
        <w:t xml:space="preserve"> state or local policies, requirements</w:t>
      </w:r>
      <w:r w:rsidR="00024625" w:rsidRPr="00233407">
        <w:rPr>
          <w:rFonts w:ascii="Arial" w:eastAsia="Georgia" w:hAnsi="Arial" w:cs="Arial"/>
          <w:color w:val="000000" w:themeColor="text1"/>
          <w:sz w:val="24"/>
          <w:szCs w:val="24"/>
        </w:rPr>
        <w:t>,</w:t>
      </w:r>
      <w:r w:rsidRPr="00233407">
        <w:rPr>
          <w:rFonts w:ascii="Arial" w:eastAsia="Georgia" w:hAnsi="Arial" w:cs="Arial"/>
          <w:color w:val="000000" w:themeColor="text1"/>
          <w:sz w:val="24"/>
          <w:szCs w:val="24"/>
        </w:rPr>
        <w:t xml:space="preserve"> or restrictions including rationale for the waiver that is connected to the proposed innovation. </w:t>
      </w:r>
    </w:p>
    <w:tbl>
      <w:tblPr>
        <w:tblStyle w:val="TableGrid"/>
        <w:tblW w:w="0" w:type="auto"/>
        <w:jc w:val="right"/>
        <w:tblLook w:val="04A0" w:firstRow="1" w:lastRow="0" w:firstColumn="1" w:lastColumn="0" w:noHBand="0" w:noVBand="1"/>
      </w:tblPr>
      <w:tblGrid>
        <w:gridCol w:w="4898"/>
        <w:gridCol w:w="4904"/>
      </w:tblGrid>
      <w:tr w:rsidR="00322450" w:rsidRPr="001B6829" w14:paraId="710EFDD8" w14:textId="77777777" w:rsidTr="00233407">
        <w:trPr>
          <w:trHeight w:val="574"/>
          <w:jc w:val="right"/>
        </w:trPr>
        <w:tc>
          <w:tcPr>
            <w:tcW w:w="4898" w:type="dxa"/>
          </w:tcPr>
          <w:p w14:paraId="468F2198" w14:textId="34C81A76" w:rsidR="00322450" w:rsidRPr="00233407" w:rsidRDefault="00753BA5" w:rsidP="00233407">
            <w:pPr>
              <w:pStyle w:val="ListParagraph"/>
              <w:adjustRightInd w:val="0"/>
              <w:snapToGrid w:val="0"/>
              <w:spacing w:line="264" w:lineRule="auto"/>
              <w:ind w:left="0"/>
              <w:contextualSpacing w:val="0"/>
              <w:jc w:val="center"/>
              <w:rPr>
                <w:rFonts w:ascii="Arial" w:eastAsia="Georgia" w:hAnsi="Arial" w:cs="Arial"/>
                <w:color w:val="000000" w:themeColor="text1"/>
                <w:sz w:val="24"/>
                <w:szCs w:val="24"/>
              </w:rPr>
            </w:pPr>
            <w:r w:rsidRPr="00233407">
              <w:rPr>
                <w:rFonts w:ascii="Arial" w:eastAsia="Times New Roman" w:hAnsi="Arial" w:cs="Arial"/>
                <w:b/>
                <w:bCs/>
                <w:sz w:val="24"/>
                <w:szCs w:val="24"/>
              </w:rPr>
              <w:t>Requested Waiver(s) from State or Local Policies, Requirements, or Restrictions</w:t>
            </w:r>
          </w:p>
        </w:tc>
        <w:tc>
          <w:tcPr>
            <w:tcW w:w="4904" w:type="dxa"/>
          </w:tcPr>
          <w:p w14:paraId="7C089A28" w14:textId="1DD02CB9" w:rsidR="00322450" w:rsidRPr="00233407" w:rsidRDefault="007A7FCF" w:rsidP="00406ED6">
            <w:pPr>
              <w:pStyle w:val="ListParagraph"/>
              <w:adjustRightInd w:val="0"/>
              <w:snapToGrid w:val="0"/>
              <w:spacing w:line="264" w:lineRule="auto"/>
              <w:ind w:left="0"/>
              <w:contextualSpacing w:val="0"/>
              <w:rPr>
                <w:rFonts w:ascii="Arial" w:eastAsia="Georgia" w:hAnsi="Arial" w:cs="Arial"/>
                <w:color w:val="000000" w:themeColor="text1"/>
                <w:sz w:val="24"/>
                <w:szCs w:val="24"/>
              </w:rPr>
            </w:pPr>
            <w:r w:rsidRPr="00233407">
              <w:rPr>
                <w:rFonts w:ascii="Arial" w:hAnsi="Arial" w:cs="Arial"/>
                <w:b/>
                <w:color w:val="262626"/>
                <w:sz w:val="24"/>
                <w:szCs w:val="24"/>
              </w:rPr>
              <w:t>District Rationale</w:t>
            </w:r>
            <w:r w:rsidRPr="00233407">
              <w:rPr>
                <w:rFonts w:ascii="Arial" w:hAnsi="Arial" w:cs="Arial"/>
                <w:b/>
                <w:color w:val="262626"/>
                <w:spacing w:val="1"/>
                <w:sz w:val="24"/>
                <w:szCs w:val="24"/>
              </w:rPr>
              <w:t xml:space="preserve"> </w:t>
            </w:r>
            <w:r w:rsidRPr="00233407">
              <w:rPr>
                <w:rFonts w:ascii="Arial" w:eastAsia="Times New Roman" w:hAnsi="Arial" w:cs="Arial"/>
                <w:b/>
                <w:bCs/>
                <w:sz w:val="24"/>
                <w:szCs w:val="24"/>
              </w:rPr>
              <w:t xml:space="preserve">for </w:t>
            </w:r>
            <w:r w:rsidR="009B2DF1" w:rsidRPr="00233407">
              <w:rPr>
                <w:rFonts w:ascii="Arial" w:eastAsia="Times New Roman" w:hAnsi="Arial" w:cs="Arial"/>
                <w:b/>
                <w:bCs/>
                <w:sz w:val="24"/>
                <w:szCs w:val="24"/>
              </w:rPr>
              <w:t>Waiver Request</w:t>
            </w:r>
          </w:p>
        </w:tc>
      </w:tr>
      <w:tr w:rsidR="00322450" w:rsidRPr="001B6829" w14:paraId="10395669" w14:textId="77777777" w:rsidTr="00233407">
        <w:trPr>
          <w:trHeight w:val="278"/>
          <w:jc w:val="right"/>
        </w:trPr>
        <w:tc>
          <w:tcPr>
            <w:tcW w:w="4898" w:type="dxa"/>
          </w:tcPr>
          <w:p w14:paraId="672D377C" w14:textId="77777777" w:rsidR="00322450" w:rsidRPr="00233407" w:rsidRDefault="00322450" w:rsidP="00233407">
            <w:pPr>
              <w:pStyle w:val="ListParagraph"/>
              <w:adjustRightInd w:val="0"/>
              <w:snapToGrid w:val="0"/>
              <w:spacing w:line="264" w:lineRule="auto"/>
              <w:ind w:left="0"/>
              <w:contextualSpacing w:val="0"/>
              <w:jc w:val="center"/>
              <w:rPr>
                <w:rFonts w:ascii="Arial" w:eastAsia="Georgia" w:hAnsi="Arial" w:cs="Arial"/>
                <w:color w:val="000000" w:themeColor="text1"/>
                <w:sz w:val="24"/>
                <w:szCs w:val="24"/>
              </w:rPr>
            </w:pPr>
          </w:p>
        </w:tc>
        <w:tc>
          <w:tcPr>
            <w:tcW w:w="4904" w:type="dxa"/>
          </w:tcPr>
          <w:p w14:paraId="4CB67F2A" w14:textId="77777777" w:rsidR="00322450" w:rsidRPr="00233407" w:rsidRDefault="00322450" w:rsidP="00406ED6">
            <w:pPr>
              <w:pStyle w:val="ListParagraph"/>
              <w:adjustRightInd w:val="0"/>
              <w:snapToGrid w:val="0"/>
              <w:spacing w:line="264" w:lineRule="auto"/>
              <w:ind w:left="0"/>
              <w:contextualSpacing w:val="0"/>
              <w:rPr>
                <w:rFonts w:ascii="Arial" w:eastAsia="Georgia" w:hAnsi="Arial" w:cs="Arial"/>
                <w:color w:val="000000" w:themeColor="text1"/>
                <w:sz w:val="24"/>
                <w:szCs w:val="24"/>
              </w:rPr>
            </w:pPr>
          </w:p>
        </w:tc>
      </w:tr>
    </w:tbl>
    <w:p w14:paraId="5689156A" w14:textId="77777777" w:rsidR="00322450" w:rsidRPr="00233407" w:rsidRDefault="00322450" w:rsidP="00233407">
      <w:pPr>
        <w:pStyle w:val="NoSpacing"/>
      </w:pPr>
    </w:p>
    <w:p w14:paraId="28194BAA" w14:textId="77777777" w:rsidR="00EF0405" w:rsidRPr="00754B0A" w:rsidRDefault="00EF0405" w:rsidP="00233407">
      <w:pPr>
        <w:pStyle w:val="NoSpacing"/>
      </w:pPr>
    </w:p>
    <w:p w14:paraId="1B1A63D9" w14:textId="01122423" w:rsidR="00DC2211" w:rsidRDefault="3E6D421D">
      <w:pPr>
        <w:pStyle w:val="Heading2"/>
        <w:numPr>
          <w:ilvl w:val="1"/>
          <w:numId w:val="17"/>
        </w:numPr>
        <w:ind w:left="1440"/>
        <w:rPr>
          <w:b/>
          <w:bCs/>
          <w:color w:val="auto"/>
        </w:rPr>
      </w:pPr>
      <w:bookmarkStart w:id="111" w:name="_Toc160615091"/>
      <w:r w:rsidRPr="00EA422A">
        <w:rPr>
          <w:b/>
          <w:bCs/>
          <w:color w:val="auto"/>
        </w:rPr>
        <w:t>Timeline of Activities</w:t>
      </w:r>
      <w:bookmarkEnd w:id="111"/>
    </w:p>
    <w:p w14:paraId="5DA85916" w14:textId="77777777" w:rsidR="00B4693B" w:rsidRPr="00233407" w:rsidRDefault="00B4693B" w:rsidP="00233407">
      <w:pPr>
        <w:pStyle w:val="NoSpacing"/>
      </w:pPr>
    </w:p>
    <w:p w14:paraId="45666814" w14:textId="3EC3776B" w:rsidR="00C0105B" w:rsidRPr="00233407" w:rsidRDefault="00A42CBA">
      <w:pPr>
        <w:pStyle w:val="ListParagraph"/>
        <w:numPr>
          <w:ilvl w:val="0"/>
          <w:numId w:val="25"/>
        </w:numPr>
        <w:adjustRightInd w:val="0"/>
        <w:snapToGrid w:val="0"/>
        <w:spacing w:line="264" w:lineRule="auto"/>
        <w:ind w:left="1800"/>
        <w:contextualSpacing w:val="0"/>
        <w:rPr>
          <w:rFonts w:ascii="Arial" w:eastAsia="Georgia" w:hAnsi="Arial" w:cs="Arial"/>
          <w:color w:val="000000" w:themeColor="text1"/>
          <w:sz w:val="24"/>
          <w:szCs w:val="24"/>
        </w:rPr>
      </w:pPr>
      <w:r w:rsidRPr="00233407">
        <w:rPr>
          <w:rFonts w:ascii="Arial" w:hAnsi="Arial"/>
          <w:sz w:val="24"/>
          <w:szCs w:val="24"/>
        </w:rPr>
        <w:t xml:space="preserve">Include a full timeline of activities during the development, implementation, and sustainability </w:t>
      </w:r>
      <w:r w:rsidR="004A0724" w:rsidRPr="00233407">
        <w:rPr>
          <w:rFonts w:ascii="Arial" w:hAnsi="Arial"/>
          <w:sz w:val="24"/>
          <w:szCs w:val="24"/>
        </w:rPr>
        <w:t xml:space="preserve">stages </w:t>
      </w:r>
      <w:r w:rsidRPr="00233407">
        <w:rPr>
          <w:rFonts w:ascii="Arial" w:hAnsi="Arial"/>
          <w:sz w:val="24"/>
          <w:szCs w:val="24"/>
        </w:rPr>
        <w:t xml:space="preserve">of the innovative program. </w:t>
      </w:r>
      <w:r w:rsidR="3E6D421D" w:rsidRPr="00233407">
        <w:rPr>
          <w:rFonts w:ascii="Arial" w:eastAsia="Georgia" w:hAnsi="Arial" w:cs="Arial"/>
          <w:color w:val="000000" w:themeColor="text1"/>
          <w:sz w:val="24"/>
          <w:szCs w:val="24"/>
        </w:rPr>
        <w:t xml:space="preserve">The timeline </w:t>
      </w:r>
      <w:r w:rsidR="00C0105B" w:rsidRPr="00233407">
        <w:rPr>
          <w:rFonts w:ascii="Arial" w:eastAsia="Georgia" w:hAnsi="Arial" w:cs="Arial"/>
          <w:color w:val="000000" w:themeColor="text1"/>
          <w:sz w:val="24"/>
          <w:szCs w:val="24"/>
        </w:rPr>
        <w:t xml:space="preserve">should be broken down </w:t>
      </w:r>
      <w:r w:rsidRPr="00233407">
        <w:rPr>
          <w:rFonts w:ascii="Arial" w:eastAsia="Georgia" w:hAnsi="Arial" w:cs="Arial"/>
          <w:color w:val="000000" w:themeColor="text1"/>
          <w:sz w:val="24"/>
          <w:szCs w:val="24"/>
        </w:rPr>
        <w:t>by</w:t>
      </w:r>
      <w:r w:rsidR="00C0105B" w:rsidRPr="00233407">
        <w:rPr>
          <w:rFonts w:ascii="Arial" w:eastAsia="Georgia" w:hAnsi="Arial" w:cs="Arial"/>
          <w:color w:val="000000" w:themeColor="text1"/>
          <w:sz w:val="24"/>
          <w:szCs w:val="24"/>
        </w:rPr>
        <w:t xml:space="preserve"> individual components </w:t>
      </w:r>
      <w:r w:rsidRPr="00233407">
        <w:rPr>
          <w:rFonts w:ascii="Arial" w:eastAsia="Georgia" w:hAnsi="Arial" w:cs="Arial"/>
          <w:color w:val="000000" w:themeColor="text1"/>
          <w:sz w:val="24"/>
          <w:szCs w:val="24"/>
        </w:rPr>
        <w:t>providing</w:t>
      </w:r>
      <w:r w:rsidR="00C0105B" w:rsidRPr="00233407">
        <w:rPr>
          <w:rFonts w:ascii="Arial" w:eastAsia="Georgia" w:hAnsi="Arial" w:cs="Arial"/>
          <w:color w:val="000000" w:themeColor="text1"/>
          <w:sz w:val="24"/>
          <w:szCs w:val="24"/>
        </w:rPr>
        <w:t xml:space="preserve"> </w:t>
      </w:r>
      <w:r w:rsidR="3E6D421D" w:rsidRPr="00233407">
        <w:rPr>
          <w:rFonts w:ascii="Arial" w:eastAsia="Georgia" w:hAnsi="Arial" w:cs="Arial"/>
          <w:color w:val="000000" w:themeColor="text1"/>
          <w:sz w:val="24"/>
          <w:szCs w:val="24"/>
        </w:rPr>
        <w:t>details</w:t>
      </w:r>
      <w:r w:rsidRPr="00233407">
        <w:rPr>
          <w:rFonts w:ascii="Arial" w:eastAsia="Georgia" w:hAnsi="Arial" w:cs="Arial"/>
          <w:color w:val="000000" w:themeColor="text1"/>
          <w:sz w:val="24"/>
          <w:szCs w:val="24"/>
        </w:rPr>
        <w:t>/</w:t>
      </w:r>
      <w:r w:rsidR="3E6D421D" w:rsidRPr="00233407">
        <w:rPr>
          <w:rFonts w:ascii="Arial" w:eastAsia="Georgia" w:hAnsi="Arial" w:cs="Arial"/>
          <w:color w:val="000000" w:themeColor="text1"/>
          <w:sz w:val="24"/>
          <w:szCs w:val="24"/>
        </w:rPr>
        <w:t xml:space="preserve">benchmarks for </w:t>
      </w:r>
      <w:r w:rsidR="00C0105B" w:rsidRPr="00233407">
        <w:rPr>
          <w:rFonts w:ascii="Arial" w:eastAsia="Georgia" w:hAnsi="Arial" w:cs="Arial"/>
          <w:color w:val="000000" w:themeColor="text1"/>
          <w:sz w:val="24"/>
          <w:szCs w:val="24"/>
        </w:rPr>
        <w:t xml:space="preserve">the </w:t>
      </w:r>
      <w:r w:rsidR="3E6D421D" w:rsidRPr="00233407">
        <w:rPr>
          <w:rFonts w:ascii="Arial" w:eastAsia="Georgia" w:hAnsi="Arial" w:cs="Arial"/>
          <w:color w:val="000000" w:themeColor="text1"/>
          <w:sz w:val="24"/>
          <w:szCs w:val="24"/>
        </w:rPr>
        <w:t>district/school to achieve in an organized and deliberate manner</w:t>
      </w:r>
      <w:r w:rsidR="00C0105B" w:rsidRPr="00233407">
        <w:rPr>
          <w:rFonts w:ascii="Arial" w:eastAsia="Georgia" w:hAnsi="Arial" w:cs="Arial"/>
          <w:color w:val="000000" w:themeColor="text1"/>
          <w:sz w:val="24"/>
          <w:szCs w:val="24"/>
        </w:rPr>
        <w:t>.</w:t>
      </w:r>
      <w:r w:rsidR="004A0724" w:rsidRPr="00233407">
        <w:rPr>
          <w:rFonts w:ascii="Arial" w:eastAsia="Georgia" w:hAnsi="Arial" w:cs="Arial"/>
          <w:color w:val="000000" w:themeColor="text1"/>
          <w:sz w:val="24"/>
          <w:szCs w:val="24"/>
        </w:rPr>
        <w:t xml:space="preserve"> </w:t>
      </w:r>
      <w:r w:rsidR="004A0724" w:rsidRPr="00233407">
        <w:rPr>
          <w:rFonts w:ascii="Arial" w:hAnsi="Arial"/>
          <w:sz w:val="24"/>
          <w:szCs w:val="24"/>
        </w:rPr>
        <w:t>Includes a full timeline of activities during the development, implementation, and sustainability stages of the innovative program.</w:t>
      </w:r>
    </w:p>
    <w:p w14:paraId="1BED45E0" w14:textId="27B068AC" w:rsidR="00791B2E" w:rsidRDefault="3E6D421D">
      <w:pPr>
        <w:pStyle w:val="Heading2"/>
        <w:numPr>
          <w:ilvl w:val="1"/>
          <w:numId w:val="17"/>
        </w:numPr>
        <w:ind w:left="1440"/>
        <w:rPr>
          <w:b/>
          <w:bCs/>
          <w:color w:val="auto"/>
        </w:rPr>
      </w:pPr>
      <w:bookmarkStart w:id="112" w:name="_Toc160615092"/>
      <w:r w:rsidRPr="00EA422A">
        <w:rPr>
          <w:b/>
          <w:bCs/>
          <w:color w:val="auto"/>
        </w:rPr>
        <w:t>Data Sharing Agreement</w:t>
      </w:r>
      <w:bookmarkEnd w:id="112"/>
      <w:r w:rsidR="00B6342D" w:rsidRPr="00EA422A">
        <w:rPr>
          <w:b/>
          <w:bCs/>
          <w:color w:val="auto"/>
        </w:rPr>
        <w:t xml:space="preserve"> </w:t>
      </w:r>
    </w:p>
    <w:p w14:paraId="22E86E4B" w14:textId="77777777" w:rsidR="00B4693B" w:rsidRPr="00233407" w:rsidRDefault="00B4693B" w:rsidP="00233407">
      <w:pPr>
        <w:pStyle w:val="NoSpacing"/>
      </w:pPr>
    </w:p>
    <w:p w14:paraId="011F4CCA" w14:textId="6E8D8E29" w:rsidR="001E5D7E" w:rsidRPr="00233407" w:rsidRDefault="3E6D421D">
      <w:pPr>
        <w:pStyle w:val="ListParagraph"/>
        <w:numPr>
          <w:ilvl w:val="0"/>
          <w:numId w:val="26"/>
        </w:numPr>
        <w:tabs>
          <w:tab w:val="left" w:pos="1710"/>
        </w:tabs>
        <w:adjustRightInd w:val="0"/>
        <w:snapToGrid w:val="0"/>
        <w:spacing w:line="264" w:lineRule="auto"/>
        <w:ind w:left="1800"/>
        <w:contextualSpacing w:val="0"/>
        <w:rPr>
          <w:rFonts w:ascii="Arial" w:eastAsia="Georgia" w:hAnsi="Arial" w:cs="Arial"/>
          <w:b/>
          <w:bCs/>
          <w:color w:val="000000" w:themeColor="text1"/>
          <w:sz w:val="24"/>
          <w:szCs w:val="24"/>
        </w:rPr>
      </w:pPr>
      <w:r w:rsidRPr="00233407">
        <w:rPr>
          <w:rFonts w:ascii="Arial" w:eastAsia="Georgia" w:hAnsi="Arial" w:cs="Arial"/>
          <w:color w:val="000000" w:themeColor="text1"/>
          <w:sz w:val="24"/>
          <w:szCs w:val="24"/>
        </w:rPr>
        <w:t xml:space="preserve">A </w:t>
      </w:r>
      <w:r w:rsidR="00483904" w:rsidRPr="00233407">
        <w:rPr>
          <w:rFonts w:ascii="Arial" w:eastAsia="Georgia" w:hAnsi="Arial" w:cs="Arial"/>
          <w:color w:val="000000" w:themeColor="text1"/>
          <w:sz w:val="24"/>
          <w:szCs w:val="24"/>
        </w:rPr>
        <w:t>d</w:t>
      </w:r>
      <w:r w:rsidRPr="00233407">
        <w:rPr>
          <w:rFonts w:ascii="Arial" w:eastAsia="Georgia" w:hAnsi="Arial" w:cs="Arial"/>
          <w:color w:val="000000" w:themeColor="text1"/>
          <w:sz w:val="24"/>
          <w:szCs w:val="24"/>
        </w:rPr>
        <w:t xml:space="preserve">ata </w:t>
      </w:r>
      <w:r w:rsidR="00483904" w:rsidRPr="00233407">
        <w:rPr>
          <w:rFonts w:ascii="Arial" w:eastAsia="Georgia" w:hAnsi="Arial" w:cs="Arial"/>
          <w:color w:val="000000" w:themeColor="text1"/>
          <w:sz w:val="24"/>
          <w:szCs w:val="24"/>
        </w:rPr>
        <w:t>s</w:t>
      </w:r>
      <w:r w:rsidRPr="00233407">
        <w:rPr>
          <w:rFonts w:ascii="Arial" w:eastAsia="Georgia" w:hAnsi="Arial" w:cs="Arial"/>
          <w:color w:val="000000" w:themeColor="text1"/>
          <w:sz w:val="24"/>
          <w:szCs w:val="24"/>
        </w:rPr>
        <w:t xml:space="preserve">haring </w:t>
      </w:r>
      <w:r w:rsidR="00483904" w:rsidRPr="00233407">
        <w:rPr>
          <w:rFonts w:ascii="Arial" w:eastAsia="Georgia" w:hAnsi="Arial" w:cs="Arial"/>
          <w:color w:val="000000" w:themeColor="text1"/>
          <w:sz w:val="24"/>
          <w:szCs w:val="24"/>
        </w:rPr>
        <w:t>a</w:t>
      </w:r>
      <w:r w:rsidRPr="00233407">
        <w:rPr>
          <w:rFonts w:ascii="Arial" w:eastAsia="Georgia" w:hAnsi="Arial" w:cs="Arial"/>
          <w:color w:val="000000" w:themeColor="text1"/>
          <w:sz w:val="24"/>
          <w:szCs w:val="24"/>
        </w:rPr>
        <w:t xml:space="preserve">greement is included in the plan. </w:t>
      </w:r>
    </w:p>
    <w:p w14:paraId="2C078E63" w14:textId="639F998D" w:rsidR="00DC2211" w:rsidRPr="00754B0A" w:rsidRDefault="00DC2211" w:rsidP="000D7D61">
      <w:pPr>
        <w:adjustRightInd w:val="0"/>
        <w:snapToGrid w:val="0"/>
        <w:spacing w:line="264" w:lineRule="auto"/>
        <w:rPr>
          <w:rFonts w:ascii="Arial" w:eastAsia="Georgia" w:hAnsi="Arial" w:cs="Arial"/>
        </w:rPr>
      </w:pPr>
    </w:p>
    <w:sectPr w:rsidR="00DC2211" w:rsidRPr="00754B0A" w:rsidSect="009862F7">
      <w:headerReference w:type="default" r:id="rId24"/>
      <w:headerReference w:type="first" r:id="rId25"/>
      <w:pgSz w:w="12240" w:h="15840"/>
      <w:pgMar w:top="720" w:right="720" w:bottom="720" w:left="720" w:header="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E2ACD" w14:textId="77777777" w:rsidR="00455F3F" w:rsidRDefault="00455F3F" w:rsidP="00A452BE">
      <w:pPr>
        <w:spacing w:after="0" w:line="240" w:lineRule="auto"/>
      </w:pPr>
      <w:r>
        <w:separator/>
      </w:r>
    </w:p>
  </w:endnote>
  <w:endnote w:type="continuationSeparator" w:id="0">
    <w:p w14:paraId="52597D9D" w14:textId="77777777" w:rsidR="00455F3F" w:rsidRDefault="00455F3F" w:rsidP="00A452BE">
      <w:pPr>
        <w:spacing w:after="0" w:line="240" w:lineRule="auto"/>
      </w:pPr>
      <w:r>
        <w:continuationSeparator/>
      </w:r>
    </w:p>
  </w:endnote>
  <w:endnote w:type="continuationNotice" w:id="1">
    <w:p w14:paraId="5B427BC2" w14:textId="77777777" w:rsidR="00455F3F" w:rsidRDefault="00455F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5167A" w14:textId="05D40AD0" w:rsidR="00915BE7" w:rsidRDefault="00915BE7" w:rsidP="00653B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96A91">
      <w:rPr>
        <w:rStyle w:val="PageNumber"/>
        <w:noProof/>
      </w:rPr>
      <w:t>3</w:t>
    </w:r>
    <w:r>
      <w:rPr>
        <w:rStyle w:val="PageNumber"/>
      </w:rPr>
      <w:fldChar w:fldCharType="end"/>
    </w:r>
  </w:p>
  <w:p w14:paraId="46B3423F" w14:textId="77777777" w:rsidR="00A452BE" w:rsidRDefault="00A452BE" w:rsidP="00915B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BC2A4" w14:textId="3A03C60A" w:rsidR="00915BE7" w:rsidRDefault="00915BE7" w:rsidP="00653BC2">
    <w:pPr>
      <w:pStyle w:val="Footer"/>
      <w:framePr w:wrap="none" w:vAnchor="text" w:hAnchor="margin" w:xAlign="right" w:y="1"/>
      <w:rPr>
        <w:rStyle w:val="PageNumber"/>
      </w:rPr>
    </w:pPr>
  </w:p>
  <w:p w14:paraId="5A855BEE" w14:textId="48D1751C" w:rsidR="00A452BE" w:rsidRDefault="00A452BE" w:rsidP="00DA529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99BD" w14:textId="71A3FC76" w:rsidR="005F7EF1" w:rsidRDefault="005F7EF1" w:rsidP="005F7EF1">
    <w:pPr>
      <w:pStyle w:val="Footer"/>
      <w:ind w:right="360"/>
    </w:pPr>
    <w:r>
      <w:t xml:space="preserve">District/School of Innovation Application </w:t>
    </w:r>
    <w:r w:rsidR="00080523">
      <w:t xml:space="preserve">updated Spring </w:t>
    </w:r>
    <w:r>
      <w:t xml:space="preserve">2024 </w:t>
    </w:r>
    <w:r>
      <w:tab/>
    </w:r>
    <w:r>
      <w:tab/>
    </w:r>
    <w:sdt>
      <w:sdtPr>
        <w:id w:val="14919037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F5BAC" w14:textId="77777777" w:rsidR="00874DF8" w:rsidRDefault="00874DF8" w:rsidP="00653BC2">
    <w:pPr>
      <w:pStyle w:val="Footer"/>
      <w:framePr w:wrap="none" w:vAnchor="text" w:hAnchor="margin" w:xAlign="right" w:y="1"/>
      <w:rPr>
        <w:rStyle w:val="PageNumber"/>
      </w:rPr>
    </w:pPr>
  </w:p>
  <w:p w14:paraId="67E9544A" w14:textId="4810396E" w:rsidR="00874DF8" w:rsidRDefault="00874DF8" w:rsidP="00874DF8">
    <w:pPr>
      <w:pStyle w:val="Footer"/>
    </w:pPr>
    <w:r>
      <w:t xml:space="preserve">District/School of Innovation Application-Updated </w:t>
    </w:r>
    <w:r w:rsidR="004D70F2">
      <w:t>Fall</w:t>
    </w:r>
    <w:r>
      <w:t xml:space="preserve"> 2024 </w:t>
    </w:r>
    <w:r>
      <w:tab/>
    </w:r>
    <w:r>
      <w:tab/>
    </w:r>
    <w:sdt>
      <w:sdtPr>
        <w:id w:val="-13915695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1B0CACC7" w14:textId="77777777" w:rsidR="00874DF8" w:rsidRDefault="00874DF8" w:rsidP="00DA529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2C48A" w14:textId="27A796AA" w:rsidR="00874DF8" w:rsidRDefault="00874DF8" w:rsidP="00874DF8">
    <w:pPr>
      <w:pStyle w:val="Footer"/>
    </w:pPr>
    <w:r>
      <w:t xml:space="preserve">District/School of Innovation Application-Updated </w:t>
    </w:r>
    <w:r w:rsidR="004D70F2">
      <w:t>Fall</w:t>
    </w:r>
    <w:r>
      <w:t xml:space="preserve"> 2024 </w:t>
    </w:r>
    <w:r>
      <w:tab/>
    </w:r>
    <w:r>
      <w:tab/>
    </w:r>
    <w:sdt>
      <w:sdtPr>
        <w:id w:val="-10954779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53D3D8E" w14:textId="6E26E15F" w:rsidR="00561A0C" w:rsidRPr="00874DF8" w:rsidRDefault="00561A0C" w:rsidP="00874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06DAD" w14:textId="77777777" w:rsidR="00455F3F" w:rsidRDefault="00455F3F" w:rsidP="00A452BE">
      <w:pPr>
        <w:spacing w:after="0" w:line="240" w:lineRule="auto"/>
      </w:pPr>
      <w:r>
        <w:separator/>
      </w:r>
    </w:p>
  </w:footnote>
  <w:footnote w:type="continuationSeparator" w:id="0">
    <w:p w14:paraId="0FDDCD80" w14:textId="77777777" w:rsidR="00455F3F" w:rsidRDefault="00455F3F" w:rsidP="00A452BE">
      <w:pPr>
        <w:spacing w:after="0" w:line="240" w:lineRule="auto"/>
      </w:pPr>
      <w:r>
        <w:continuationSeparator/>
      </w:r>
    </w:p>
  </w:footnote>
  <w:footnote w:type="continuationNotice" w:id="1">
    <w:p w14:paraId="5A21D530" w14:textId="77777777" w:rsidR="00455F3F" w:rsidRDefault="00455F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21EF8" w14:textId="77777777" w:rsidR="00DA5294" w:rsidRDefault="00DA5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D1D30" w14:textId="77777777" w:rsidR="00DA5294" w:rsidRDefault="00DA52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BEC13" w14:textId="77777777" w:rsidR="00DA5294" w:rsidRDefault="00DA52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48637" w14:textId="77777777" w:rsidR="00DA5294" w:rsidRDefault="00DA52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2EFEF" w14:textId="77777777" w:rsidR="00DA5294" w:rsidRDefault="00DA52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CFE99" w14:textId="77777777" w:rsidR="00DA5294" w:rsidRDefault="00DA52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4A5AB" w14:textId="77777777" w:rsidR="00DA5294" w:rsidRDefault="00DA52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E4D24" w14:textId="77777777" w:rsidR="00DA5294" w:rsidRDefault="00DA52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6D894" w14:textId="77777777" w:rsidR="00DA5294" w:rsidRDefault="00DA5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688ACFA6"/>
    <w:lvl w:ilvl="0" w:tplc="C9C406BE">
      <w:start w:val="1"/>
      <w:numFmt w:val="decimal"/>
      <w:lvlText w:val="%1."/>
      <w:lvlJc w:val="left"/>
      <w:pPr>
        <w:ind w:left="720" w:hanging="360"/>
      </w:pPr>
      <w:rPr>
        <w:b w:val="0"/>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hybridMultilevel"/>
    <w:tmpl w:val="00000006"/>
    <w:lvl w:ilvl="0" w:tplc="000001F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7"/>
    <w:multiLevelType w:val="hybridMultilevel"/>
    <w:tmpl w:val="00000007"/>
    <w:lvl w:ilvl="0" w:tplc="0000025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8"/>
    <w:multiLevelType w:val="hybridMultilevel"/>
    <w:tmpl w:val="00000008"/>
    <w:lvl w:ilvl="0" w:tplc="000002B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9"/>
    <w:multiLevelType w:val="multilevel"/>
    <w:tmpl w:val="B4943A40"/>
    <w:lvl w:ilvl="0">
      <w:start w:val="1"/>
      <w:numFmt w:val="upperRoman"/>
      <w:pStyle w:val="Heading1"/>
      <w:lvlText w:val="%1."/>
      <w:lvlJc w:val="right"/>
      <w:pPr>
        <w:ind w:left="360" w:hanging="36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0573339D"/>
    <w:multiLevelType w:val="hybridMultilevel"/>
    <w:tmpl w:val="D556CE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74624"/>
    <w:multiLevelType w:val="multilevel"/>
    <w:tmpl w:val="FDB6E55A"/>
    <w:lvl w:ilvl="0">
      <w:start w:val="1"/>
      <w:numFmt w:val="decimal"/>
      <w:lvlText w:val="%1."/>
      <w:lvlJc w:val="left"/>
      <w:pPr>
        <w:ind w:left="360" w:hanging="360"/>
      </w:pPr>
      <w:rPr>
        <w:rFonts w:ascii="Calibri" w:hAnsi="Calibri" w:cs="Calibri" w:hint="default"/>
        <w:b w:val="0"/>
        <w:i w:val="0"/>
        <w:sz w:val="24"/>
      </w:rPr>
    </w:lvl>
    <w:lvl w:ilvl="1">
      <w:start w:val="1"/>
      <w:numFmt w:val="upperLetter"/>
      <w:lvlText w:val="%2."/>
      <w:lvlJc w:val="left"/>
      <w:pPr>
        <w:ind w:left="360" w:firstLine="0"/>
      </w:pPr>
      <w:rPr>
        <w:rFonts w:hint="default"/>
        <w:b w:val="0"/>
        <w:bCs w:val="0"/>
        <w:color w:val="auto"/>
      </w:rPr>
    </w:lvl>
    <w:lvl w:ilvl="2">
      <w:start w:val="1"/>
      <w:numFmt w:val="upperLetter"/>
      <w:lvlText w:val="%3."/>
      <w:lvlJc w:val="left"/>
      <w:pPr>
        <w:ind w:left="14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AAA4093"/>
    <w:multiLevelType w:val="hybridMultilevel"/>
    <w:tmpl w:val="36BA0EE4"/>
    <w:lvl w:ilvl="0" w:tplc="0409000F">
      <w:start w:val="1"/>
      <w:numFmt w:val="decimal"/>
      <w:lvlText w:val="%1."/>
      <w:lvlJc w:val="left"/>
      <w:pPr>
        <w:ind w:left="19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5A33B0"/>
    <w:multiLevelType w:val="multilevel"/>
    <w:tmpl w:val="01D25318"/>
    <w:lvl w:ilvl="0">
      <w:start w:val="1"/>
      <w:numFmt w:val="decimal"/>
      <w:lvlText w:val="%1."/>
      <w:lvlJc w:val="left"/>
      <w:pPr>
        <w:ind w:left="360" w:hanging="360"/>
      </w:pPr>
      <w:rPr>
        <w:rFonts w:ascii="Calibri" w:hAnsi="Calibri" w:cs="Calibri" w:hint="default"/>
        <w:b w:val="0"/>
        <w:i w:val="0"/>
        <w:sz w:val="24"/>
      </w:rPr>
    </w:lvl>
    <w:lvl w:ilvl="1">
      <w:start w:val="1"/>
      <w:numFmt w:val="upperLetter"/>
      <w:lvlText w:val="%2."/>
      <w:lvlJc w:val="left"/>
      <w:pPr>
        <w:ind w:left="360" w:firstLine="0"/>
      </w:pPr>
      <w:rPr>
        <w:rFonts w:hint="default"/>
        <w:b w:val="0"/>
        <w:bCs w:val="0"/>
        <w:color w:val="auto"/>
      </w:rPr>
    </w:lvl>
    <w:lvl w:ilvl="2">
      <w:start w:val="1"/>
      <w:numFmt w:val="upperLetter"/>
      <w:lvlText w:val="%3."/>
      <w:lvlJc w:val="left"/>
      <w:pPr>
        <w:ind w:left="1440" w:hanging="360"/>
      </w:pPr>
      <w:rPr>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59661D1"/>
    <w:multiLevelType w:val="hybridMultilevel"/>
    <w:tmpl w:val="AFC0D96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5A62345"/>
    <w:multiLevelType w:val="multilevel"/>
    <w:tmpl w:val="8F96DABC"/>
    <w:lvl w:ilvl="0">
      <w:start w:val="1"/>
      <w:numFmt w:val="decimal"/>
      <w:lvlText w:val="%1."/>
      <w:lvlJc w:val="left"/>
      <w:pPr>
        <w:ind w:left="360" w:hanging="360"/>
      </w:pPr>
      <w:rPr>
        <w:rFonts w:ascii="Calibri" w:hAnsi="Calibri" w:cs="Calibri" w:hint="default"/>
        <w:b w:val="0"/>
        <w:i w:val="0"/>
        <w:sz w:val="24"/>
      </w:rPr>
    </w:lvl>
    <w:lvl w:ilvl="1">
      <w:start w:val="1"/>
      <w:numFmt w:val="upperLetter"/>
      <w:lvlText w:val="%2."/>
      <w:lvlJc w:val="left"/>
      <w:pPr>
        <w:ind w:left="360" w:firstLine="0"/>
      </w:pPr>
      <w:rPr>
        <w:rFonts w:hint="default"/>
        <w:b w:val="0"/>
        <w:bCs w:val="0"/>
        <w:color w:val="auto"/>
      </w:rPr>
    </w:lvl>
    <w:lvl w:ilvl="2">
      <w:start w:val="1"/>
      <w:numFmt w:val="upperLetter"/>
      <w:lvlText w:val="%3."/>
      <w:lvlJc w:val="left"/>
      <w:pPr>
        <w:ind w:left="14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72D4326"/>
    <w:multiLevelType w:val="multilevel"/>
    <w:tmpl w:val="A1A0EFD6"/>
    <w:lvl w:ilvl="0">
      <w:start w:val="1"/>
      <w:numFmt w:val="upperLetter"/>
      <w:lvlText w:val="%1."/>
      <w:lvlJc w:val="left"/>
      <w:pPr>
        <w:ind w:left="1440" w:hanging="360"/>
      </w:pPr>
      <w:rPr>
        <w:rFonts w:hint="default"/>
        <w:b w:val="0"/>
        <w:i w:val="0"/>
        <w:sz w:val="24"/>
      </w:rPr>
    </w:lvl>
    <w:lvl w:ilvl="1">
      <w:start w:val="1"/>
      <w:numFmt w:val="upperLetter"/>
      <w:lvlText w:val="%2."/>
      <w:lvlJc w:val="left"/>
      <w:pPr>
        <w:ind w:left="1440" w:firstLine="0"/>
      </w:pPr>
      <w:rPr>
        <w:rFonts w:hint="default"/>
        <w:b w:val="0"/>
        <w:bCs w:val="0"/>
        <w:color w:val="auto"/>
      </w:rPr>
    </w:lvl>
    <w:lvl w:ilvl="2">
      <w:start w:val="1"/>
      <w:numFmt w:val="upperLetter"/>
      <w:lvlText w:val="%3."/>
      <w:lvlJc w:val="left"/>
      <w:pPr>
        <w:ind w:left="3420" w:hanging="360"/>
      </w:p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2" w15:restartNumberingAfterBreak="0">
    <w:nsid w:val="27C85CBD"/>
    <w:multiLevelType w:val="hybridMultilevel"/>
    <w:tmpl w:val="B1524D94"/>
    <w:lvl w:ilvl="0" w:tplc="04090019">
      <w:start w:val="1"/>
      <w:numFmt w:val="lowerLetter"/>
      <w:lvlText w:val="%1."/>
      <w:lvlJc w:val="left"/>
      <w:pPr>
        <w:ind w:left="720" w:hanging="360"/>
      </w:pPr>
    </w:lvl>
    <w:lvl w:ilvl="1" w:tplc="A8D81428">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55B3E"/>
    <w:multiLevelType w:val="multilevel"/>
    <w:tmpl w:val="F97EE99C"/>
    <w:lvl w:ilvl="0">
      <w:start w:val="1"/>
      <w:numFmt w:val="decimal"/>
      <w:lvlText w:val="%1."/>
      <w:lvlJc w:val="left"/>
      <w:pPr>
        <w:ind w:left="360" w:hanging="360"/>
      </w:pPr>
      <w:rPr>
        <w:rFonts w:ascii="Calibri" w:hAnsi="Calibri" w:cs="Calibri" w:hint="default"/>
        <w:b w:val="0"/>
        <w:i w:val="0"/>
        <w:sz w:val="24"/>
      </w:rPr>
    </w:lvl>
    <w:lvl w:ilvl="1">
      <w:start w:val="1"/>
      <w:numFmt w:val="upperLetter"/>
      <w:lvlText w:val="%2."/>
      <w:lvlJc w:val="left"/>
      <w:pPr>
        <w:ind w:left="360" w:firstLine="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6B6128"/>
    <w:multiLevelType w:val="hybridMultilevel"/>
    <w:tmpl w:val="149E5D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3F2E42"/>
    <w:multiLevelType w:val="hybridMultilevel"/>
    <w:tmpl w:val="C8829A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E06CE"/>
    <w:multiLevelType w:val="multilevel"/>
    <w:tmpl w:val="3186385A"/>
    <w:lvl w:ilvl="0">
      <w:start w:val="1"/>
      <w:numFmt w:val="upperLetter"/>
      <w:lvlText w:val="%1."/>
      <w:lvlJc w:val="left"/>
      <w:pPr>
        <w:ind w:left="1440" w:hanging="360"/>
      </w:pPr>
      <w:rPr>
        <w:rFonts w:hint="default"/>
        <w:b w:val="0"/>
        <w:i w:val="0"/>
        <w:color w:val="auto"/>
        <w:sz w:val="24"/>
      </w:rPr>
    </w:lvl>
    <w:lvl w:ilvl="1">
      <w:start w:val="1"/>
      <w:numFmt w:val="upperLetter"/>
      <w:lvlText w:val="%2."/>
      <w:lvlJc w:val="left"/>
      <w:pPr>
        <w:ind w:left="1440" w:firstLine="0"/>
      </w:pPr>
      <w:rPr>
        <w:rFonts w:hint="default"/>
        <w:b w:val="0"/>
        <w:bCs w:val="0"/>
        <w:color w:val="auto"/>
      </w:rPr>
    </w:lvl>
    <w:lvl w:ilvl="2">
      <w:start w:val="1"/>
      <w:numFmt w:val="upperLetter"/>
      <w:lvlText w:val="%3."/>
      <w:lvlJc w:val="left"/>
      <w:pPr>
        <w:ind w:left="3420" w:hanging="360"/>
      </w:p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7" w15:restartNumberingAfterBreak="0">
    <w:nsid w:val="3EC8306C"/>
    <w:multiLevelType w:val="multilevel"/>
    <w:tmpl w:val="BB52D21E"/>
    <w:lvl w:ilvl="0">
      <w:start w:val="1"/>
      <w:numFmt w:val="upperLetter"/>
      <w:lvlText w:val="%1."/>
      <w:lvlJc w:val="left"/>
      <w:pPr>
        <w:ind w:left="360" w:hanging="360"/>
      </w:pPr>
      <w:rPr>
        <w:rFonts w:hint="default"/>
      </w:rPr>
    </w:lvl>
    <w:lvl w:ilvl="1">
      <w:start w:val="1"/>
      <w:numFmt w:val="decimal"/>
      <w:lvlText w:val="%2."/>
      <w:lvlJc w:val="left"/>
      <w:pPr>
        <w:ind w:left="1080" w:hanging="360"/>
      </w:pPr>
      <w:rPr>
        <w:sz w:val="24"/>
        <w:szCs w:val="24"/>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42836533"/>
    <w:multiLevelType w:val="hybridMultilevel"/>
    <w:tmpl w:val="4C62D3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361BF2"/>
    <w:multiLevelType w:val="hybridMultilevel"/>
    <w:tmpl w:val="FFFFFFFF"/>
    <w:styleLink w:val="CurrentList1"/>
    <w:lvl w:ilvl="0" w:tplc="63148762">
      <w:start w:val="1"/>
      <w:numFmt w:val="decimal"/>
      <w:lvlText w:val="%1."/>
      <w:lvlJc w:val="left"/>
      <w:pPr>
        <w:ind w:left="720" w:hanging="360"/>
      </w:pPr>
    </w:lvl>
    <w:lvl w:ilvl="1" w:tplc="42866F1C">
      <w:start w:val="1"/>
      <w:numFmt w:val="lowerLetter"/>
      <w:lvlText w:val="%2."/>
      <w:lvlJc w:val="left"/>
      <w:pPr>
        <w:ind w:left="1440" w:hanging="360"/>
      </w:pPr>
    </w:lvl>
    <w:lvl w:ilvl="2" w:tplc="0CB85BA6">
      <w:start w:val="1"/>
      <w:numFmt w:val="lowerRoman"/>
      <w:lvlText w:val="%3."/>
      <w:lvlJc w:val="right"/>
      <w:pPr>
        <w:ind w:left="2160" w:hanging="180"/>
      </w:pPr>
    </w:lvl>
    <w:lvl w:ilvl="3" w:tplc="42A4F662">
      <w:start w:val="1"/>
      <w:numFmt w:val="decimal"/>
      <w:lvlText w:val="%4."/>
      <w:lvlJc w:val="left"/>
      <w:pPr>
        <w:ind w:left="2880" w:hanging="360"/>
      </w:pPr>
    </w:lvl>
    <w:lvl w:ilvl="4" w:tplc="941443CA">
      <w:start w:val="1"/>
      <w:numFmt w:val="lowerLetter"/>
      <w:lvlText w:val="%5."/>
      <w:lvlJc w:val="left"/>
      <w:pPr>
        <w:ind w:left="3600" w:hanging="360"/>
      </w:pPr>
    </w:lvl>
    <w:lvl w:ilvl="5" w:tplc="177677F4">
      <w:start w:val="1"/>
      <w:numFmt w:val="lowerRoman"/>
      <w:lvlText w:val="%6."/>
      <w:lvlJc w:val="right"/>
      <w:pPr>
        <w:ind w:left="4320" w:hanging="180"/>
      </w:pPr>
    </w:lvl>
    <w:lvl w:ilvl="6" w:tplc="34D2A422">
      <w:start w:val="1"/>
      <w:numFmt w:val="decimal"/>
      <w:lvlText w:val="%7."/>
      <w:lvlJc w:val="left"/>
      <w:pPr>
        <w:ind w:left="5040" w:hanging="360"/>
      </w:pPr>
    </w:lvl>
    <w:lvl w:ilvl="7" w:tplc="57EC8D92">
      <w:start w:val="1"/>
      <w:numFmt w:val="lowerLetter"/>
      <w:lvlText w:val="%8."/>
      <w:lvlJc w:val="left"/>
      <w:pPr>
        <w:ind w:left="5760" w:hanging="360"/>
      </w:pPr>
    </w:lvl>
    <w:lvl w:ilvl="8" w:tplc="A002FAD0">
      <w:start w:val="1"/>
      <w:numFmt w:val="lowerRoman"/>
      <w:lvlText w:val="%9."/>
      <w:lvlJc w:val="right"/>
      <w:pPr>
        <w:ind w:left="6480" w:hanging="180"/>
      </w:pPr>
    </w:lvl>
  </w:abstractNum>
  <w:abstractNum w:abstractNumId="20" w15:restartNumberingAfterBreak="0">
    <w:nsid w:val="51073970"/>
    <w:multiLevelType w:val="multilevel"/>
    <w:tmpl w:val="A07C31BA"/>
    <w:lvl w:ilvl="0">
      <w:start w:val="1"/>
      <w:numFmt w:val="upperLetter"/>
      <w:lvlText w:val="%1."/>
      <w:lvlJc w:val="left"/>
      <w:pPr>
        <w:ind w:left="1440" w:hanging="360"/>
      </w:pPr>
      <w:rPr>
        <w:rFonts w:hint="default"/>
        <w:b w:val="0"/>
        <w:i w:val="0"/>
        <w:sz w:val="24"/>
      </w:rPr>
    </w:lvl>
    <w:lvl w:ilvl="1">
      <w:start w:val="1"/>
      <w:numFmt w:val="upperLetter"/>
      <w:lvlText w:val="%2."/>
      <w:lvlJc w:val="left"/>
      <w:pPr>
        <w:ind w:left="1440" w:firstLine="0"/>
      </w:pPr>
      <w:rPr>
        <w:rFonts w:hint="default"/>
        <w:b w:val="0"/>
        <w:bCs w:val="0"/>
        <w:color w:val="auto"/>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1" w15:restartNumberingAfterBreak="0">
    <w:nsid w:val="56B514E7"/>
    <w:multiLevelType w:val="multilevel"/>
    <w:tmpl w:val="AF2A49C8"/>
    <w:lvl w:ilvl="0">
      <w:start w:val="1"/>
      <w:numFmt w:val="upperLetter"/>
      <w:lvlText w:val="%1."/>
      <w:lvlJc w:val="left"/>
      <w:pPr>
        <w:ind w:left="1440" w:hanging="360"/>
      </w:pPr>
      <w:rPr>
        <w:rFonts w:hint="default"/>
        <w:b w:val="0"/>
        <w:i w:val="0"/>
        <w:sz w:val="24"/>
      </w:rPr>
    </w:lvl>
    <w:lvl w:ilvl="1">
      <w:start w:val="1"/>
      <w:numFmt w:val="upperLetter"/>
      <w:lvlText w:val="%2."/>
      <w:lvlJc w:val="left"/>
      <w:pPr>
        <w:ind w:left="1440" w:firstLine="0"/>
      </w:pPr>
      <w:rPr>
        <w:rFonts w:hint="default"/>
        <w:b w:val="0"/>
        <w:bCs w:val="0"/>
        <w:color w:val="auto"/>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2" w15:restartNumberingAfterBreak="0">
    <w:nsid w:val="5DCD3A86"/>
    <w:multiLevelType w:val="hybridMultilevel"/>
    <w:tmpl w:val="1898F3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367F2"/>
    <w:multiLevelType w:val="hybridMultilevel"/>
    <w:tmpl w:val="F48653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0E05AE"/>
    <w:multiLevelType w:val="hybridMultilevel"/>
    <w:tmpl w:val="99B891E2"/>
    <w:lvl w:ilvl="0" w:tplc="387071EA">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BD51CC"/>
    <w:multiLevelType w:val="hybridMultilevel"/>
    <w:tmpl w:val="FFFFFFFF"/>
    <w:styleLink w:val="CurrentList2"/>
    <w:lvl w:ilvl="0" w:tplc="A64C3792">
      <w:start w:val="1"/>
      <w:numFmt w:val="decimal"/>
      <w:lvlText w:val="%1."/>
      <w:lvlJc w:val="left"/>
      <w:pPr>
        <w:ind w:left="720" w:hanging="360"/>
      </w:pPr>
    </w:lvl>
    <w:lvl w:ilvl="1" w:tplc="290AD23E">
      <w:start w:val="1"/>
      <w:numFmt w:val="lowerLetter"/>
      <w:lvlText w:val="%2."/>
      <w:lvlJc w:val="left"/>
      <w:pPr>
        <w:ind w:left="1440" w:hanging="360"/>
      </w:pPr>
    </w:lvl>
    <w:lvl w:ilvl="2" w:tplc="0B981F32">
      <w:start w:val="1"/>
      <w:numFmt w:val="lowerRoman"/>
      <w:lvlText w:val="%3."/>
      <w:lvlJc w:val="right"/>
      <w:pPr>
        <w:ind w:left="2160" w:hanging="180"/>
      </w:pPr>
    </w:lvl>
    <w:lvl w:ilvl="3" w:tplc="2378375A">
      <w:start w:val="1"/>
      <w:numFmt w:val="decimal"/>
      <w:lvlText w:val="%4."/>
      <w:lvlJc w:val="left"/>
      <w:pPr>
        <w:ind w:left="2880" w:hanging="360"/>
      </w:pPr>
    </w:lvl>
    <w:lvl w:ilvl="4" w:tplc="FD56759E">
      <w:start w:val="1"/>
      <w:numFmt w:val="lowerLetter"/>
      <w:lvlText w:val="%5."/>
      <w:lvlJc w:val="left"/>
      <w:pPr>
        <w:ind w:left="3600" w:hanging="360"/>
      </w:pPr>
    </w:lvl>
    <w:lvl w:ilvl="5" w:tplc="C72EB8D8">
      <w:start w:val="1"/>
      <w:numFmt w:val="lowerRoman"/>
      <w:lvlText w:val="%6."/>
      <w:lvlJc w:val="right"/>
      <w:pPr>
        <w:ind w:left="4320" w:hanging="180"/>
      </w:pPr>
    </w:lvl>
    <w:lvl w:ilvl="6" w:tplc="B54EF21A">
      <w:start w:val="1"/>
      <w:numFmt w:val="decimal"/>
      <w:lvlText w:val="%7."/>
      <w:lvlJc w:val="left"/>
      <w:pPr>
        <w:ind w:left="5040" w:hanging="360"/>
      </w:pPr>
    </w:lvl>
    <w:lvl w:ilvl="7" w:tplc="989662CA">
      <w:start w:val="1"/>
      <w:numFmt w:val="lowerLetter"/>
      <w:lvlText w:val="%8."/>
      <w:lvlJc w:val="left"/>
      <w:pPr>
        <w:ind w:left="5760" w:hanging="360"/>
      </w:pPr>
    </w:lvl>
    <w:lvl w:ilvl="8" w:tplc="47D8811C">
      <w:start w:val="1"/>
      <w:numFmt w:val="lowerRoman"/>
      <w:lvlText w:val="%9."/>
      <w:lvlJc w:val="right"/>
      <w:pPr>
        <w:ind w:left="6480" w:hanging="180"/>
      </w:pPr>
    </w:lvl>
  </w:abstractNum>
  <w:abstractNum w:abstractNumId="26" w15:restartNumberingAfterBreak="0">
    <w:nsid w:val="727A0C0F"/>
    <w:multiLevelType w:val="hybridMultilevel"/>
    <w:tmpl w:val="999EE8A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69572271">
    <w:abstractNumId w:val="13"/>
  </w:num>
  <w:num w:numId="2" w16cid:durableId="746806125">
    <w:abstractNumId w:val="0"/>
  </w:num>
  <w:num w:numId="3" w16cid:durableId="384066623">
    <w:abstractNumId w:val="1"/>
  </w:num>
  <w:num w:numId="4" w16cid:durableId="266691925">
    <w:abstractNumId w:val="2"/>
  </w:num>
  <w:num w:numId="5" w16cid:durableId="2050296734">
    <w:abstractNumId w:val="3"/>
  </w:num>
  <w:num w:numId="6" w16cid:durableId="319886399">
    <w:abstractNumId w:val="4"/>
  </w:num>
  <w:num w:numId="7" w16cid:durableId="964851892">
    <w:abstractNumId w:val="19"/>
  </w:num>
  <w:num w:numId="8" w16cid:durableId="1484160861">
    <w:abstractNumId w:val="25"/>
  </w:num>
  <w:num w:numId="9" w16cid:durableId="1857646001">
    <w:abstractNumId w:val="18"/>
  </w:num>
  <w:num w:numId="10" w16cid:durableId="2075931093">
    <w:abstractNumId w:val="26"/>
  </w:num>
  <w:num w:numId="11" w16cid:durableId="683558259">
    <w:abstractNumId w:val="15"/>
  </w:num>
  <w:num w:numId="12" w16cid:durableId="741827759">
    <w:abstractNumId w:val="22"/>
  </w:num>
  <w:num w:numId="13" w16cid:durableId="727999307">
    <w:abstractNumId w:val="5"/>
  </w:num>
  <w:num w:numId="14" w16cid:durableId="1732924966">
    <w:abstractNumId w:val="12"/>
  </w:num>
  <w:num w:numId="15" w16cid:durableId="1920164674">
    <w:abstractNumId w:val="14"/>
  </w:num>
  <w:num w:numId="16" w16cid:durableId="1796874351">
    <w:abstractNumId w:val="7"/>
  </w:num>
  <w:num w:numId="17" w16cid:durableId="1296134691">
    <w:abstractNumId w:val="17"/>
  </w:num>
  <w:num w:numId="18" w16cid:durableId="811800012">
    <w:abstractNumId w:val="8"/>
  </w:num>
  <w:num w:numId="19" w16cid:durableId="895894460">
    <w:abstractNumId w:val="10"/>
  </w:num>
  <w:num w:numId="20" w16cid:durableId="395395853">
    <w:abstractNumId w:val="6"/>
  </w:num>
  <w:num w:numId="21" w16cid:durableId="233780513">
    <w:abstractNumId w:val="23"/>
  </w:num>
  <w:num w:numId="22" w16cid:durableId="1263223229">
    <w:abstractNumId w:val="16"/>
  </w:num>
  <w:num w:numId="23" w16cid:durableId="1493254430">
    <w:abstractNumId w:val="11"/>
  </w:num>
  <w:num w:numId="24" w16cid:durableId="756560517">
    <w:abstractNumId w:val="20"/>
  </w:num>
  <w:num w:numId="25" w16cid:durableId="456875996">
    <w:abstractNumId w:val="21"/>
  </w:num>
  <w:num w:numId="26" w16cid:durableId="1450665379">
    <w:abstractNumId w:val="24"/>
  </w:num>
  <w:num w:numId="27" w16cid:durableId="1474787413">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F95A86"/>
    <w:rsid w:val="000003DC"/>
    <w:rsid w:val="00010655"/>
    <w:rsid w:val="00011B17"/>
    <w:rsid w:val="00014B34"/>
    <w:rsid w:val="00014F30"/>
    <w:rsid w:val="000166C2"/>
    <w:rsid w:val="000213AB"/>
    <w:rsid w:val="00024625"/>
    <w:rsid w:val="00030E3B"/>
    <w:rsid w:val="00032972"/>
    <w:rsid w:val="00034594"/>
    <w:rsid w:val="0003720B"/>
    <w:rsid w:val="0004518E"/>
    <w:rsid w:val="00045482"/>
    <w:rsid w:val="000604C8"/>
    <w:rsid w:val="00061AB9"/>
    <w:rsid w:val="0006556F"/>
    <w:rsid w:val="00065A3E"/>
    <w:rsid w:val="00066AB4"/>
    <w:rsid w:val="00077BD5"/>
    <w:rsid w:val="00080523"/>
    <w:rsid w:val="00081C15"/>
    <w:rsid w:val="00081E9A"/>
    <w:rsid w:val="000827EA"/>
    <w:rsid w:val="00083E5A"/>
    <w:rsid w:val="000849A4"/>
    <w:rsid w:val="000923B9"/>
    <w:rsid w:val="000933DE"/>
    <w:rsid w:val="00093BA3"/>
    <w:rsid w:val="000A09B1"/>
    <w:rsid w:val="000A3A78"/>
    <w:rsid w:val="000B0B02"/>
    <w:rsid w:val="000B2D15"/>
    <w:rsid w:val="000B7165"/>
    <w:rsid w:val="000C04A5"/>
    <w:rsid w:val="000C13E5"/>
    <w:rsid w:val="000C5A44"/>
    <w:rsid w:val="000C5B8D"/>
    <w:rsid w:val="000C6475"/>
    <w:rsid w:val="000D4005"/>
    <w:rsid w:val="000D54FE"/>
    <w:rsid w:val="000D7D61"/>
    <w:rsid w:val="000D7F73"/>
    <w:rsid w:val="000E083A"/>
    <w:rsid w:val="000E1C36"/>
    <w:rsid w:val="000E3DB5"/>
    <w:rsid w:val="000F13A2"/>
    <w:rsid w:val="000F2990"/>
    <w:rsid w:val="000F3577"/>
    <w:rsid w:val="000F7397"/>
    <w:rsid w:val="00100610"/>
    <w:rsid w:val="00100806"/>
    <w:rsid w:val="0010317D"/>
    <w:rsid w:val="001066BA"/>
    <w:rsid w:val="00107BBF"/>
    <w:rsid w:val="0010E757"/>
    <w:rsid w:val="00116470"/>
    <w:rsid w:val="00117249"/>
    <w:rsid w:val="001200F6"/>
    <w:rsid w:val="0012069C"/>
    <w:rsid w:val="0012359D"/>
    <w:rsid w:val="00127967"/>
    <w:rsid w:val="00131ED7"/>
    <w:rsid w:val="00133C97"/>
    <w:rsid w:val="00147E24"/>
    <w:rsid w:val="00151BA6"/>
    <w:rsid w:val="001529FB"/>
    <w:rsid w:val="0015658B"/>
    <w:rsid w:val="001622FA"/>
    <w:rsid w:val="00163C1B"/>
    <w:rsid w:val="00166CA0"/>
    <w:rsid w:val="00172BD1"/>
    <w:rsid w:val="00173B1E"/>
    <w:rsid w:val="00174306"/>
    <w:rsid w:val="00177E1B"/>
    <w:rsid w:val="00180E2E"/>
    <w:rsid w:val="00186186"/>
    <w:rsid w:val="001929DF"/>
    <w:rsid w:val="00196B6C"/>
    <w:rsid w:val="00196D69"/>
    <w:rsid w:val="001A2BB7"/>
    <w:rsid w:val="001A31E8"/>
    <w:rsid w:val="001A476D"/>
    <w:rsid w:val="001A4803"/>
    <w:rsid w:val="001B2DDE"/>
    <w:rsid w:val="001B2EB1"/>
    <w:rsid w:val="001B5D35"/>
    <w:rsid w:val="001B6829"/>
    <w:rsid w:val="001C181E"/>
    <w:rsid w:val="001C3461"/>
    <w:rsid w:val="001C3F99"/>
    <w:rsid w:val="001C51C8"/>
    <w:rsid w:val="001C603D"/>
    <w:rsid w:val="001C6761"/>
    <w:rsid w:val="001C792E"/>
    <w:rsid w:val="001D3AFA"/>
    <w:rsid w:val="001E2022"/>
    <w:rsid w:val="001E3FD3"/>
    <w:rsid w:val="001E5D7E"/>
    <w:rsid w:val="001F2D79"/>
    <w:rsid w:val="00204B38"/>
    <w:rsid w:val="002051AE"/>
    <w:rsid w:val="00207414"/>
    <w:rsid w:val="00211FCB"/>
    <w:rsid w:val="002120F3"/>
    <w:rsid w:val="002164C2"/>
    <w:rsid w:val="00216AC8"/>
    <w:rsid w:val="00216FF9"/>
    <w:rsid w:val="00221137"/>
    <w:rsid w:val="00223F2F"/>
    <w:rsid w:val="00224E03"/>
    <w:rsid w:val="00224E93"/>
    <w:rsid w:val="00232372"/>
    <w:rsid w:val="0023273A"/>
    <w:rsid w:val="00233407"/>
    <w:rsid w:val="0023367B"/>
    <w:rsid w:val="00243A5A"/>
    <w:rsid w:val="002452C1"/>
    <w:rsid w:val="00250F5E"/>
    <w:rsid w:val="0025144C"/>
    <w:rsid w:val="0025358E"/>
    <w:rsid w:val="00254AEF"/>
    <w:rsid w:val="002602B3"/>
    <w:rsid w:val="00260F54"/>
    <w:rsid w:val="00263173"/>
    <w:rsid w:val="00271345"/>
    <w:rsid w:val="00272545"/>
    <w:rsid w:val="00274CEA"/>
    <w:rsid w:val="002804DA"/>
    <w:rsid w:val="00280E30"/>
    <w:rsid w:val="002834CB"/>
    <w:rsid w:val="00285A68"/>
    <w:rsid w:val="00291559"/>
    <w:rsid w:val="00292738"/>
    <w:rsid w:val="00294A1A"/>
    <w:rsid w:val="00296AD6"/>
    <w:rsid w:val="002A079A"/>
    <w:rsid w:val="002A298D"/>
    <w:rsid w:val="002B5581"/>
    <w:rsid w:val="002C4C34"/>
    <w:rsid w:val="002C61B9"/>
    <w:rsid w:val="002D0D86"/>
    <w:rsid w:val="002E0BE0"/>
    <w:rsid w:val="002E0EDE"/>
    <w:rsid w:val="002E1D76"/>
    <w:rsid w:val="002E529C"/>
    <w:rsid w:val="002F3C04"/>
    <w:rsid w:val="002F59B0"/>
    <w:rsid w:val="00302354"/>
    <w:rsid w:val="00307E09"/>
    <w:rsid w:val="00315A0E"/>
    <w:rsid w:val="00316A5C"/>
    <w:rsid w:val="00316BFE"/>
    <w:rsid w:val="00322450"/>
    <w:rsid w:val="0032419E"/>
    <w:rsid w:val="003248CA"/>
    <w:rsid w:val="0034007C"/>
    <w:rsid w:val="00340D3D"/>
    <w:rsid w:val="00344B56"/>
    <w:rsid w:val="00347A2D"/>
    <w:rsid w:val="00352377"/>
    <w:rsid w:val="00352978"/>
    <w:rsid w:val="00352C96"/>
    <w:rsid w:val="00356090"/>
    <w:rsid w:val="00371002"/>
    <w:rsid w:val="00373EFA"/>
    <w:rsid w:val="0037591A"/>
    <w:rsid w:val="00377C09"/>
    <w:rsid w:val="00381FDD"/>
    <w:rsid w:val="00386609"/>
    <w:rsid w:val="0039530C"/>
    <w:rsid w:val="0039666D"/>
    <w:rsid w:val="00397300"/>
    <w:rsid w:val="003A09B6"/>
    <w:rsid w:val="003A09DC"/>
    <w:rsid w:val="003A615C"/>
    <w:rsid w:val="003C01B4"/>
    <w:rsid w:val="003C3980"/>
    <w:rsid w:val="003C54DD"/>
    <w:rsid w:val="003C625D"/>
    <w:rsid w:val="003D0E0A"/>
    <w:rsid w:val="003D162F"/>
    <w:rsid w:val="003D1EB8"/>
    <w:rsid w:val="003D3D01"/>
    <w:rsid w:val="003D473D"/>
    <w:rsid w:val="003D4B41"/>
    <w:rsid w:val="003D5986"/>
    <w:rsid w:val="004039B5"/>
    <w:rsid w:val="00403F5F"/>
    <w:rsid w:val="004049C3"/>
    <w:rsid w:val="00406ED6"/>
    <w:rsid w:val="00411A9C"/>
    <w:rsid w:val="004124D5"/>
    <w:rsid w:val="00412C74"/>
    <w:rsid w:val="00413335"/>
    <w:rsid w:val="004138B9"/>
    <w:rsid w:val="004172AE"/>
    <w:rsid w:val="00425390"/>
    <w:rsid w:val="004316DF"/>
    <w:rsid w:val="004334AA"/>
    <w:rsid w:val="00435705"/>
    <w:rsid w:val="00436C77"/>
    <w:rsid w:val="00436E0F"/>
    <w:rsid w:val="00444283"/>
    <w:rsid w:val="00446EAC"/>
    <w:rsid w:val="0045400B"/>
    <w:rsid w:val="00455DC3"/>
    <w:rsid w:val="00455F3F"/>
    <w:rsid w:val="00456B62"/>
    <w:rsid w:val="004605E7"/>
    <w:rsid w:val="004606F3"/>
    <w:rsid w:val="00470E54"/>
    <w:rsid w:val="004717D8"/>
    <w:rsid w:val="00472FA3"/>
    <w:rsid w:val="004739D7"/>
    <w:rsid w:val="00474DCE"/>
    <w:rsid w:val="00475379"/>
    <w:rsid w:val="004804CD"/>
    <w:rsid w:val="00480E2B"/>
    <w:rsid w:val="00482813"/>
    <w:rsid w:val="00483904"/>
    <w:rsid w:val="00485A67"/>
    <w:rsid w:val="00485BF2"/>
    <w:rsid w:val="00492C27"/>
    <w:rsid w:val="00493F1C"/>
    <w:rsid w:val="004A0724"/>
    <w:rsid w:val="004A32BC"/>
    <w:rsid w:val="004A5179"/>
    <w:rsid w:val="004A7639"/>
    <w:rsid w:val="004A7856"/>
    <w:rsid w:val="004B14F1"/>
    <w:rsid w:val="004B2DA7"/>
    <w:rsid w:val="004B404C"/>
    <w:rsid w:val="004B4785"/>
    <w:rsid w:val="004D1D6A"/>
    <w:rsid w:val="004D39ED"/>
    <w:rsid w:val="004D70F2"/>
    <w:rsid w:val="004D7EEA"/>
    <w:rsid w:val="004E4E88"/>
    <w:rsid w:val="004E75A8"/>
    <w:rsid w:val="004F2F36"/>
    <w:rsid w:val="004F67D8"/>
    <w:rsid w:val="004F7552"/>
    <w:rsid w:val="00501F7B"/>
    <w:rsid w:val="00507FDA"/>
    <w:rsid w:val="00513D5F"/>
    <w:rsid w:val="00514627"/>
    <w:rsid w:val="00515AEB"/>
    <w:rsid w:val="0052477E"/>
    <w:rsid w:val="00530778"/>
    <w:rsid w:val="0053436A"/>
    <w:rsid w:val="00537A48"/>
    <w:rsid w:val="00541F94"/>
    <w:rsid w:val="00543354"/>
    <w:rsid w:val="005475BE"/>
    <w:rsid w:val="00551CAF"/>
    <w:rsid w:val="00551CD5"/>
    <w:rsid w:val="00555BAD"/>
    <w:rsid w:val="00556A76"/>
    <w:rsid w:val="00560CA0"/>
    <w:rsid w:val="005617BC"/>
    <w:rsid w:val="005619E1"/>
    <w:rsid w:val="00561A0C"/>
    <w:rsid w:val="005630EA"/>
    <w:rsid w:val="00564AD5"/>
    <w:rsid w:val="00565364"/>
    <w:rsid w:val="00571C95"/>
    <w:rsid w:val="00574749"/>
    <w:rsid w:val="0057503B"/>
    <w:rsid w:val="00576946"/>
    <w:rsid w:val="00582102"/>
    <w:rsid w:val="00587B04"/>
    <w:rsid w:val="005A5C2E"/>
    <w:rsid w:val="005B068F"/>
    <w:rsid w:val="005B4FED"/>
    <w:rsid w:val="005B61F5"/>
    <w:rsid w:val="005C25CB"/>
    <w:rsid w:val="005C39EE"/>
    <w:rsid w:val="005C5C7A"/>
    <w:rsid w:val="005C6811"/>
    <w:rsid w:val="005C6958"/>
    <w:rsid w:val="005C7167"/>
    <w:rsid w:val="005D1D82"/>
    <w:rsid w:val="005D2B2A"/>
    <w:rsid w:val="005D2B40"/>
    <w:rsid w:val="005D55E7"/>
    <w:rsid w:val="005D5DF2"/>
    <w:rsid w:val="005D604C"/>
    <w:rsid w:val="005D646F"/>
    <w:rsid w:val="005D7417"/>
    <w:rsid w:val="005E4EB7"/>
    <w:rsid w:val="005E5425"/>
    <w:rsid w:val="005E67A8"/>
    <w:rsid w:val="005F17AC"/>
    <w:rsid w:val="005F32D5"/>
    <w:rsid w:val="005F626C"/>
    <w:rsid w:val="005F70DA"/>
    <w:rsid w:val="005F798F"/>
    <w:rsid w:val="005F7BFD"/>
    <w:rsid w:val="005F7EF1"/>
    <w:rsid w:val="0060143C"/>
    <w:rsid w:val="00603245"/>
    <w:rsid w:val="00603FBD"/>
    <w:rsid w:val="006057A1"/>
    <w:rsid w:val="00606121"/>
    <w:rsid w:val="00607AD4"/>
    <w:rsid w:val="00607C46"/>
    <w:rsid w:val="00613349"/>
    <w:rsid w:val="00617B68"/>
    <w:rsid w:val="00620170"/>
    <w:rsid w:val="006222DE"/>
    <w:rsid w:val="00625BA0"/>
    <w:rsid w:val="00626F0B"/>
    <w:rsid w:val="0063545E"/>
    <w:rsid w:val="00636ED5"/>
    <w:rsid w:val="00641021"/>
    <w:rsid w:val="00641BC0"/>
    <w:rsid w:val="00642E45"/>
    <w:rsid w:val="00646B93"/>
    <w:rsid w:val="0064710E"/>
    <w:rsid w:val="006510B0"/>
    <w:rsid w:val="00653BC2"/>
    <w:rsid w:val="00655262"/>
    <w:rsid w:val="006600AA"/>
    <w:rsid w:val="00661BBF"/>
    <w:rsid w:val="00663A7F"/>
    <w:rsid w:val="00664306"/>
    <w:rsid w:val="00664F38"/>
    <w:rsid w:val="00666162"/>
    <w:rsid w:val="00666843"/>
    <w:rsid w:val="00666A1B"/>
    <w:rsid w:val="00666CAE"/>
    <w:rsid w:val="00667984"/>
    <w:rsid w:val="00667A6D"/>
    <w:rsid w:val="00670936"/>
    <w:rsid w:val="00671020"/>
    <w:rsid w:val="00673DBE"/>
    <w:rsid w:val="0067422C"/>
    <w:rsid w:val="006911F6"/>
    <w:rsid w:val="006927F4"/>
    <w:rsid w:val="00692CF3"/>
    <w:rsid w:val="00694A05"/>
    <w:rsid w:val="00694C9F"/>
    <w:rsid w:val="006A25BF"/>
    <w:rsid w:val="006A3C36"/>
    <w:rsid w:val="006AE25B"/>
    <w:rsid w:val="006B201B"/>
    <w:rsid w:val="006B2919"/>
    <w:rsid w:val="006B361A"/>
    <w:rsid w:val="006B3794"/>
    <w:rsid w:val="006C1949"/>
    <w:rsid w:val="006C3B23"/>
    <w:rsid w:val="006C4060"/>
    <w:rsid w:val="006C61E7"/>
    <w:rsid w:val="006C7D41"/>
    <w:rsid w:val="006D5C5A"/>
    <w:rsid w:val="006E051D"/>
    <w:rsid w:val="006F2DCD"/>
    <w:rsid w:val="006F3D1C"/>
    <w:rsid w:val="0070433E"/>
    <w:rsid w:val="00704A2B"/>
    <w:rsid w:val="00704CE7"/>
    <w:rsid w:val="00704E27"/>
    <w:rsid w:val="007053E5"/>
    <w:rsid w:val="00706737"/>
    <w:rsid w:val="00706C61"/>
    <w:rsid w:val="00712F55"/>
    <w:rsid w:val="00713829"/>
    <w:rsid w:val="00713B72"/>
    <w:rsid w:val="00714BB7"/>
    <w:rsid w:val="00717A99"/>
    <w:rsid w:val="00730043"/>
    <w:rsid w:val="00730293"/>
    <w:rsid w:val="00734331"/>
    <w:rsid w:val="00735760"/>
    <w:rsid w:val="007408A0"/>
    <w:rsid w:val="00750FCA"/>
    <w:rsid w:val="00753BA5"/>
    <w:rsid w:val="00754B0A"/>
    <w:rsid w:val="00756606"/>
    <w:rsid w:val="0075687B"/>
    <w:rsid w:val="00756F35"/>
    <w:rsid w:val="00757B66"/>
    <w:rsid w:val="00760D7F"/>
    <w:rsid w:val="0076189D"/>
    <w:rsid w:val="007638C5"/>
    <w:rsid w:val="00771322"/>
    <w:rsid w:val="007729CD"/>
    <w:rsid w:val="00775F41"/>
    <w:rsid w:val="00776B74"/>
    <w:rsid w:val="007807B3"/>
    <w:rsid w:val="00782A96"/>
    <w:rsid w:val="007843BB"/>
    <w:rsid w:val="00784451"/>
    <w:rsid w:val="00785622"/>
    <w:rsid w:val="00791230"/>
    <w:rsid w:val="007914C8"/>
    <w:rsid w:val="00791B2E"/>
    <w:rsid w:val="007948E5"/>
    <w:rsid w:val="007A2C7F"/>
    <w:rsid w:val="007A364F"/>
    <w:rsid w:val="007A3B48"/>
    <w:rsid w:val="007A7F59"/>
    <w:rsid w:val="007A7FCF"/>
    <w:rsid w:val="007C0FAA"/>
    <w:rsid w:val="007C340A"/>
    <w:rsid w:val="007C5254"/>
    <w:rsid w:val="007C740D"/>
    <w:rsid w:val="007C7532"/>
    <w:rsid w:val="007D3F4E"/>
    <w:rsid w:val="007D5AA5"/>
    <w:rsid w:val="007D6DCA"/>
    <w:rsid w:val="007E29FA"/>
    <w:rsid w:val="007E35A7"/>
    <w:rsid w:val="007E3DEE"/>
    <w:rsid w:val="007E645C"/>
    <w:rsid w:val="007F2FA0"/>
    <w:rsid w:val="007F35C5"/>
    <w:rsid w:val="00800808"/>
    <w:rsid w:val="00801A5E"/>
    <w:rsid w:val="00801CE5"/>
    <w:rsid w:val="00803995"/>
    <w:rsid w:val="00810367"/>
    <w:rsid w:val="00810D3B"/>
    <w:rsid w:val="00810F09"/>
    <w:rsid w:val="0081464F"/>
    <w:rsid w:val="00816078"/>
    <w:rsid w:val="00816D81"/>
    <w:rsid w:val="008173AD"/>
    <w:rsid w:val="00821DB4"/>
    <w:rsid w:val="00825EB7"/>
    <w:rsid w:val="008316B9"/>
    <w:rsid w:val="00832070"/>
    <w:rsid w:val="00836AA0"/>
    <w:rsid w:val="00841508"/>
    <w:rsid w:val="0084321B"/>
    <w:rsid w:val="0084401E"/>
    <w:rsid w:val="008502EE"/>
    <w:rsid w:val="00852EEC"/>
    <w:rsid w:val="008531E1"/>
    <w:rsid w:val="00860567"/>
    <w:rsid w:val="00865D07"/>
    <w:rsid w:val="00872655"/>
    <w:rsid w:val="00874847"/>
    <w:rsid w:val="00874DF8"/>
    <w:rsid w:val="00875516"/>
    <w:rsid w:val="00875F6A"/>
    <w:rsid w:val="00877860"/>
    <w:rsid w:val="00882328"/>
    <w:rsid w:val="00890159"/>
    <w:rsid w:val="008968E9"/>
    <w:rsid w:val="00897067"/>
    <w:rsid w:val="00897D17"/>
    <w:rsid w:val="008A2C85"/>
    <w:rsid w:val="008A42F8"/>
    <w:rsid w:val="008A6436"/>
    <w:rsid w:val="008B065F"/>
    <w:rsid w:val="008B2AA9"/>
    <w:rsid w:val="008B345F"/>
    <w:rsid w:val="008B3A4E"/>
    <w:rsid w:val="008B6425"/>
    <w:rsid w:val="008B67F5"/>
    <w:rsid w:val="008C697D"/>
    <w:rsid w:val="008C71D2"/>
    <w:rsid w:val="008C7E82"/>
    <w:rsid w:val="008D1338"/>
    <w:rsid w:val="008E290E"/>
    <w:rsid w:val="008E2D79"/>
    <w:rsid w:val="008E6511"/>
    <w:rsid w:val="008E6802"/>
    <w:rsid w:val="008F1419"/>
    <w:rsid w:val="008F3165"/>
    <w:rsid w:val="00902004"/>
    <w:rsid w:val="00902A00"/>
    <w:rsid w:val="00907103"/>
    <w:rsid w:val="0091202D"/>
    <w:rsid w:val="00912A8E"/>
    <w:rsid w:val="009131F5"/>
    <w:rsid w:val="00913382"/>
    <w:rsid w:val="00914DB3"/>
    <w:rsid w:val="00915BE7"/>
    <w:rsid w:val="0091638E"/>
    <w:rsid w:val="00921DB5"/>
    <w:rsid w:val="009276E3"/>
    <w:rsid w:val="00931BFE"/>
    <w:rsid w:val="00933E3B"/>
    <w:rsid w:val="00941F4F"/>
    <w:rsid w:val="00943CF3"/>
    <w:rsid w:val="009450B3"/>
    <w:rsid w:val="00947A32"/>
    <w:rsid w:val="0095387A"/>
    <w:rsid w:val="0095487A"/>
    <w:rsid w:val="00954972"/>
    <w:rsid w:val="00961BB9"/>
    <w:rsid w:val="0096624B"/>
    <w:rsid w:val="009715AD"/>
    <w:rsid w:val="00973A64"/>
    <w:rsid w:val="009810F7"/>
    <w:rsid w:val="00981319"/>
    <w:rsid w:val="009862F7"/>
    <w:rsid w:val="0099185E"/>
    <w:rsid w:val="00996F96"/>
    <w:rsid w:val="009A1E1A"/>
    <w:rsid w:val="009A35B3"/>
    <w:rsid w:val="009B2665"/>
    <w:rsid w:val="009B2DF1"/>
    <w:rsid w:val="009B3980"/>
    <w:rsid w:val="009B4E3F"/>
    <w:rsid w:val="009C0FC2"/>
    <w:rsid w:val="009C311C"/>
    <w:rsid w:val="009C32EC"/>
    <w:rsid w:val="009C60C7"/>
    <w:rsid w:val="009D1702"/>
    <w:rsid w:val="009D3DF6"/>
    <w:rsid w:val="009D3F4C"/>
    <w:rsid w:val="009D46B5"/>
    <w:rsid w:val="009D7E26"/>
    <w:rsid w:val="009E03A3"/>
    <w:rsid w:val="009E2FDB"/>
    <w:rsid w:val="009E3185"/>
    <w:rsid w:val="009E3953"/>
    <w:rsid w:val="00A02A53"/>
    <w:rsid w:val="00A07494"/>
    <w:rsid w:val="00A13A4B"/>
    <w:rsid w:val="00A20372"/>
    <w:rsid w:val="00A223F4"/>
    <w:rsid w:val="00A23C47"/>
    <w:rsid w:val="00A3228E"/>
    <w:rsid w:val="00A37026"/>
    <w:rsid w:val="00A370CF"/>
    <w:rsid w:val="00A409C3"/>
    <w:rsid w:val="00A41181"/>
    <w:rsid w:val="00A42CBA"/>
    <w:rsid w:val="00A43B42"/>
    <w:rsid w:val="00A452BE"/>
    <w:rsid w:val="00A511BB"/>
    <w:rsid w:val="00A518EF"/>
    <w:rsid w:val="00A55758"/>
    <w:rsid w:val="00A564BF"/>
    <w:rsid w:val="00A60F24"/>
    <w:rsid w:val="00A70196"/>
    <w:rsid w:val="00A71517"/>
    <w:rsid w:val="00A741D3"/>
    <w:rsid w:val="00A80EAB"/>
    <w:rsid w:val="00A909B8"/>
    <w:rsid w:val="00A93797"/>
    <w:rsid w:val="00A940E2"/>
    <w:rsid w:val="00A94423"/>
    <w:rsid w:val="00A95D87"/>
    <w:rsid w:val="00AA21A4"/>
    <w:rsid w:val="00AA49EA"/>
    <w:rsid w:val="00AA7542"/>
    <w:rsid w:val="00AA7A54"/>
    <w:rsid w:val="00AB48F4"/>
    <w:rsid w:val="00AB5A93"/>
    <w:rsid w:val="00AC2587"/>
    <w:rsid w:val="00AC2E6F"/>
    <w:rsid w:val="00AC31D5"/>
    <w:rsid w:val="00AC3C14"/>
    <w:rsid w:val="00AC4088"/>
    <w:rsid w:val="00AC43B6"/>
    <w:rsid w:val="00AC6F70"/>
    <w:rsid w:val="00AD0007"/>
    <w:rsid w:val="00AD3E0C"/>
    <w:rsid w:val="00AD6700"/>
    <w:rsid w:val="00AD7A4B"/>
    <w:rsid w:val="00AE375A"/>
    <w:rsid w:val="00AE3F82"/>
    <w:rsid w:val="00AF1CFB"/>
    <w:rsid w:val="00AF1F25"/>
    <w:rsid w:val="00AF76B9"/>
    <w:rsid w:val="00B0028A"/>
    <w:rsid w:val="00B03AD0"/>
    <w:rsid w:val="00B066FE"/>
    <w:rsid w:val="00B12D5E"/>
    <w:rsid w:val="00B169F0"/>
    <w:rsid w:val="00B23FA6"/>
    <w:rsid w:val="00B24C7A"/>
    <w:rsid w:val="00B25040"/>
    <w:rsid w:val="00B279E7"/>
    <w:rsid w:val="00B32F19"/>
    <w:rsid w:val="00B37CC0"/>
    <w:rsid w:val="00B409E4"/>
    <w:rsid w:val="00B43DE7"/>
    <w:rsid w:val="00B4428B"/>
    <w:rsid w:val="00B4693B"/>
    <w:rsid w:val="00B54516"/>
    <w:rsid w:val="00B56E79"/>
    <w:rsid w:val="00B6342D"/>
    <w:rsid w:val="00B64619"/>
    <w:rsid w:val="00B65A78"/>
    <w:rsid w:val="00B6621B"/>
    <w:rsid w:val="00B66464"/>
    <w:rsid w:val="00B73E3E"/>
    <w:rsid w:val="00B74A59"/>
    <w:rsid w:val="00B751AB"/>
    <w:rsid w:val="00B82A23"/>
    <w:rsid w:val="00B85FA9"/>
    <w:rsid w:val="00B93B0D"/>
    <w:rsid w:val="00B959C7"/>
    <w:rsid w:val="00B95DF8"/>
    <w:rsid w:val="00BA48D2"/>
    <w:rsid w:val="00BA7898"/>
    <w:rsid w:val="00BC20CA"/>
    <w:rsid w:val="00BD3F2D"/>
    <w:rsid w:val="00BD4F60"/>
    <w:rsid w:val="00BE2A50"/>
    <w:rsid w:val="00BE491C"/>
    <w:rsid w:val="00BE7355"/>
    <w:rsid w:val="00BF0474"/>
    <w:rsid w:val="00BF3638"/>
    <w:rsid w:val="00C0105B"/>
    <w:rsid w:val="00C025DC"/>
    <w:rsid w:val="00C0262C"/>
    <w:rsid w:val="00C02887"/>
    <w:rsid w:val="00C06A94"/>
    <w:rsid w:val="00C1085A"/>
    <w:rsid w:val="00C140B3"/>
    <w:rsid w:val="00C14AEE"/>
    <w:rsid w:val="00C1599C"/>
    <w:rsid w:val="00C21919"/>
    <w:rsid w:val="00C23971"/>
    <w:rsid w:val="00C256E2"/>
    <w:rsid w:val="00C27FDC"/>
    <w:rsid w:val="00C30254"/>
    <w:rsid w:val="00C34BF8"/>
    <w:rsid w:val="00C41516"/>
    <w:rsid w:val="00C44CA8"/>
    <w:rsid w:val="00C46F0E"/>
    <w:rsid w:val="00C57B8F"/>
    <w:rsid w:val="00C664BC"/>
    <w:rsid w:val="00C810C0"/>
    <w:rsid w:val="00C826FA"/>
    <w:rsid w:val="00C83EAF"/>
    <w:rsid w:val="00C8409D"/>
    <w:rsid w:val="00C8715E"/>
    <w:rsid w:val="00C87904"/>
    <w:rsid w:val="00C9099F"/>
    <w:rsid w:val="00C96A91"/>
    <w:rsid w:val="00CA0BFA"/>
    <w:rsid w:val="00CA4BD2"/>
    <w:rsid w:val="00CA542B"/>
    <w:rsid w:val="00CB26D2"/>
    <w:rsid w:val="00CB2C3B"/>
    <w:rsid w:val="00CD4330"/>
    <w:rsid w:val="00CE0151"/>
    <w:rsid w:val="00CE131B"/>
    <w:rsid w:val="00CE3EAC"/>
    <w:rsid w:val="00CE4061"/>
    <w:rsid w:val="00CE4727"/>
    <w:rsid w:val="00CE52CB"/>
    <w:rsid w:val="00CE6789"/>
    <w:rsid w:val="00CF1322"/>
    <w:rsid w:val="00CF395B"/>
    <w:rsid w:val="00CF3B51"/>
    <w:rsid w:val="00CF67C2"/>
    <w:rsid w:val="00CF7BE8"/>
    <w:rsid w:val="00D01FDE"/>
    <w:rsid w:val="00D041E2"/>
    <w:rsid w:val="00D0563B"/>
    <w:rsid w:val="00D1426C"/>
    <w:rsid w:val="00D148A2"/>
    <w:rsid w:val="00D25151"/>
    <w:rsid w:val="00D26B9D"/>
    <w:rsid w:val="00D270BA"/>
    <w:rsid w:val="00D301DD"/>
    <w:rsid w:val="00D336D4"/>
    <w:rsid w:val="00D35776"/>
    <w:rsid w:val="00D40602"/>
    <w:rsid w:val="00D45116"/>
    <w:rsid w:val="00D46444"/>
    <w:rsid w:val="00D478E1"/>
    <w:rsid w:val="00D56264"/>
    <w:rsid w:val="00D576E2"/>
    <w:rsid w:val="00D60B93"/>
    <w:rsid w:val="00D622CA"/>
    <w:rsid w:val="00D70893"/>
    <w:rsid w:val="00D717B0"/>
    <w:rsid w:val="00D71CCC"/>
    <w:rsid w:val="00D7269E"/>
    <w:rsid w:val="00D739FA"/>
    <w:rsid w:val="00D765B4"/>
    <w:rsid w:val="00D765FD"/>
    <w:rsid w:val="00D81140"/>
    <w:rsid w:val="00D85CE8"/>
    <w:rsid w:val="00D86DBA"/>
    <w:rsid w:val="00D90FDD"/>
    <w:rsid w:val="00D939E8"/>
    <w:rsid w:val="00DA1F9A"/>
    <w:rsid w:val="00DA3A5D"/>
    <w:rsid w:val="00DA5294"/>
    <w:rsid w:val="00DB0901"/>
    <w:rsid w:val="00DB5708"/>
    <w:rsid w:val="00DC2211"/>
    <w:rsid w:val="00DD0E76"/>
    <w:rsid w:val="00DD20AF"/>
    <w:rsid w:val="00DD3580"/>
    <w:rsid w:val="00DD3B63"/>
    <w:rsid w:val="00DD4155"/>
    <w:rsid w:val="00DD7530"/>
    <w:rsid w:val="00DE3327"/>
    <w:rsid w:val="00DE483B"/>
    <w:rsid w:val="00DE4ECD"/>
    <w:rsid w:val="00DE615A"/>
    <w:rsid w:val="00DF0872"/>
    <w:rsid w:val="00DF0DDF"/>
    <w:rsid w:val="00DF28B4"/>
    <w:rsid w:val="00E0000B"/>
    <w:rsid w:val="00E0108C"/>
    <w:rsid w:val="00E03D5B"/>
    <w:rsid w:val="00E07A00"/>
    <w:rsid w:val="00E07D29"/>
    <w:rsid w:val="00E104EC"/>
    <w:rsid w:val="00E13F1C"/>
    <w:rsid w:val="00E21C52"/>
    <w:rsid w:val="00E3096E"/>
    <w:rsid w:val="00E31461"/>
    <w:rsid w:val="00E31696"/>
    <w:rsid w:val="00E342AF"/>
    <w:rsid w:val="00E357DA"/>
    <w:rsid w:val="00E412E8"/>
    <w:rsid w:val="00E4313C"/>
    <w:rsid w:val="00E4479A"/>
    <w:rsid w:val="00E44E77"/>
    <w:rsid w:val="00E508AB"/>
    <w:rsid w:val="00E51C42"/>
    <w:rsid w:val="00E52330"/>
    <w:rsid w:val="00E564F4"/>
    <w:rsid w:val="00E57F9D"/>
    <w:rsid w:val="00E57FA4"/>
    <w:rsid w:val="00E66D92"/>
    <w:rsid w:val="00E75426"/>
    <w:rsid w:val="00E76926"/>
    <w:rsid w:val="00E76A2E"/>
    <w:rsid w:val="00E82A3B"/>
    <w:rsid w:val="00E8548D"/>
    <w:rsid w:val="00E85E8B"/>
    <w:rsid w:val="00E875A6"/>
    <w:rsid w:val="00E91365"/>
    <w:rsid w:val="00E92D10"/>
    <w:rsid w:val="00E94E2B"/>
    <w:rsid w:val="00E9661E"/>
    <w:rsid w:val="00EA0303"/>
    <w:rsid w:val="00EA422A"/>
    <w:rsid w:val="00EA496B"/>
    <w:rsid w:val="00EB027A"/>
    <w:rsid w:val="00EB217B"/>
    <w:rsid w:val="00EB3242"/>
    <w:rsid w:val="00EB41E3"/>
    <w:rsid w:val="00EB4690"/>
    <w:rsid w:val="00EB7F38"/>
    <w:rsid w:val="00ED106C"/>
    <w:rsid w:val="00ED1D3D"/>
    <w:rsid w:val="00ED2EBD"/>
    <w:rsid w:val="00ED3350"/>
    <w:rsid w:val="00ED3DB7"/>
    <w:rsid w:val="00ED40A2"/>
    <w:rsid w:val="00ED6192"/>
    <w:rsid w:val="00ED6F4C"/>
    <w:rsid w:val="00EE3AF0"/>
    <w:rsid w:val="00EE6869"/>
    <w:rsid w:val="00EE6A4B"/>
    <w:rsid w:val="00EE7D8C"/>
    <w:rsid w:val="00EF0405"/>
    <w:rsid w:val="00EF2E69"/>
    <w:rsid w:val="00EF6B6A"/>
    <w:rsid w:val="00F01243"/>
    <w:rsid w:val="00F014D7"/>
    <w:rsid w:val="00F01835"/>
    <w:rsid w:val="00F01DB4"/>
    <w:rsid w:val="00F05F2C"/>
    <w:rsid w:val="00F063ED"/>
    <w:rsid w:val="00F07F1E"/>
    <w:rsid w:val="00F16B42"/>
    <w:rsid w:val="00F22574"/>
    <w:rsid w:val="00F32F6C"/>
    <w:rsid w:val="00F33F3A"/>
    <w:rsid w:val="00F342FB"/>
    <w:rsid w:val="00F42899"/>
    <w:rsid w:val="00F4466E"/>
    <w:rsid w:val="00F50FB5"/>
    <w:rsid w:val="00F55597"/>
    <w:rsid w:val="00F566FA"/>
    <w:rsid w:val="00F62555"/>
    <w:rsid w:val="00F62559"/>
    <w:rsid w:val="00F7246C"/>
    <w:rsid w:val="00F72AA9"/>
    <w:rsid w:val="00F7789E"/>
    <w:rsid w:val="00F8143F"/>
    <w:rsid w:val="00F81EBA"/>
    <w:rsid w:val="00F8599C"/>
    <w:rsid w:val="00F86922"/>
    <w:rsid w:val="00F93AEA"/>
    <w:rsid w:val="00F948FB"/>
    <w:rsid w:val="00F96DBE"/>
    <w:rsid w:val="00FA2833"/>
    <w:rsid w:val="00FA2C54"/>
    <w:rsid w:val="00FA5C7B"/>
    <w:rsid w:val="00FC3EFE"/>
    <w:rsid w:val="00FC68C7"/>
    <w:rsid w:val="00FC749D"/>
    <w:rsid w:val="00FC764F"/>
    <w:rsid w:val="00FD2E65"/>
    <w:rsid w:val="00FD3CD9"/>
    <w:rsid w:val="00FD5A7D"/>
    <w:rsid w:val="00FE1655"/>
    <w:rsid w:val="00FE27DB"/>
    <w:rsid w:val="00FE31AD"/>
    <w:rsid w:val="00FE44C0"/>
    <w:rsid w:val="00FF0A56"/>
    <w:rsid w:val="010814A7"/>
    <w:rsid w:val="02869A59"/>
    <w:rsid w:val="02AEF2FB"/>
    <w:rsid w:val="02BE02C3"/>
    <w:rsid w:val="02E37861"/>
    <w:rsid w:val="02FADA56"/>
    <w:rsid w:val="04A4BE60"/>
    <w:rsid w:val="04E25F41"/>
    <w:rsid w:val="05021363"/>
    <w:rsid w:val="055591CC"/>
    <w:rsid w:val="05D686DB"/>
    <w:rsid w:val="05F53EDE"/>
    <w:rsid w:val="067E9544"/>
    <w:rsid w:val="06B1EBBA"/>
    <w:rsid w:val="06D27854"/>
    <w:rsid w:val="06E8711A"/>
    <w:rsid w:val="07624B55"/>
    <w:rsid w:val="08C79D17"/>
    <w:rsid w:val="08CEC054"/>
    <w:rsid w:val="097F93C0"/>
    <w:rsid w:val="0BA4DE2E"/>
    <w:rsid w:val="0C2D710C"/>
    <w:rsid w:val="0CFCE690"/>
    <w:rsid w:val="0D0933D1"/>
    <w:rsid w:val="0D212D3E"/>
    <w:rsid w:val="0D3A5C5C"/>
    <w:rsid w:val="108CBBEE"/>
    <w:rsid w:val="110909F4"/>
    <w:rsid w:val="11828649"/>
    <w:rsid w:val="12206CF3"/>
    <w:rsid w:val="1240F98D"/>
    <w:rsid w:val="1251957E"/>
    <w:rsid w:val="128F626F"/>
    <w:rsid w:val="12AB89C1"/>
    <w:rsid w:val="12C07A91"/>
    <w:rsid w:val="12FF6CD1"/>
    <w:rsid w:val="1362A6F7"/>
    <w:rsid w:val="13712E71"/>
    <w:rsid w:val="13DC561D"/>
    <w:rsid w:val="148E7C20"/>
    <w:rsid w:val="1597A232"/>
    <w:rsid w:val="15FB23F0"/>
    <w:rsid w:val="163FE80E"/>
    <w:rsid w:val="18A83F5C"/>
    <w:rsid w:val="18B87E14"/>
    <w:rsid w:val="18C7F37E"/>
    <w:rsid w:val="198BF56D"/>
    <w:rsid w:val="199B3806"/>
    <w:rsid w:val="1A18D8A3"/>
    <w:rsid w:val="1A26A3BA"/>
    <w:rsid w:val="1B48A8E0"/>
    <w:rsid w:val="1B854DA2"/>
    <w:rsid w:val="1B858073"/>
    <w:rsid w:val="1BB43C65"/>
    <w:rsid w:val="1D3F7064"/>
    <w:rsid w:val="1D6202FE"/>
    <w:rsid w:val="1D846753"/>
    <w:rsid w:val="1D8D2FC0"/>
    <w:rsid w:val="1E7EB60B"/>
    <w:rsid w:val="1F82F98D"/>
    <w:rsid w:val="1F910C5F"/>
    <w:rsid w:val="1FD6034E"/>
    <w:rsid w:val="2047C4EE"/>
    <w:rsid w:val="226C77E4"/>
    <w:rsid w:val="22831EBA"/>
    <w:rsid w:val="22C9CCE7"/>
    <w:rsid w:val="238872FC"/>
    <w:rsid w:val="24BD19EF"/>
    <w:rsid w:val="25D80694"/>
    <w:rsid w:val="25F69287"/>
    <w:rsid w:val="26C51D45"/>
    <w:rsid w:val="27F6D467"/>
    <w:rsid w:val="28B547AB"/>
    <w:rsid w:val="29035A15"/>
    <w:rsid w:val="2927A0C3"/>
    <w:rsid w:val="2B99BA2E"/>
    <w:rsid w:val="2BC80A47"/>
    <w:rsid w:val="2C39346F"/>
    <w:rsid w:val="2C760C02"/>
    <w:rsid w:val="2DA70B2F"/>
    <w:rsid w:val="2DB48760"/>
    <w:rsid w:val="2DD513FA"/>
    <w:rsid w:val="2E7D450F"/>
    <w:rsid w:val="2F703DB9"/>
    <w:rsid w:val="2FAEEADE"/>
    <w:rsid w:val="30734345"/>
    <w:rsid w:val="30A3361F"/>
    <w:rsid w:val="30B83A34"/>
    <w:rsid w:val="32EBD94B"/>
    <w:rsid w:val="32FAC56C"/>
    <w:rsid w:val="330B8D6D"/>
    <w:rsid w:val="33804329"/>
    <w:rsid w:val="33F01B40"/>
    <w:rsid w:val="343A38CA"/>
    <w:rsid w:val="3468BFD3"/>
    <w:rsid w:val="34B5D61E"/>
    <w:rsid w:val="357282FA"/>
    <w:rsid w:val="35DFC138"/>
    <w:rsid w:val="35FD9FC8"/>
    <w:rsid w:val="37083B67"/>
    <w:rsid w:val="372E6C24"/>
    <w:rsid w:val="37368B80"/>
    <w:rsid w:val="37455412"/>
    <w:rsid w:val="37736313"/>
    <w:rsid w:val="37E09227"/>
    <w:rsid w:val="39050A85"/>
    <w:rsid w:val="39106264"/>
    <w:rsid w:val="394D39F7"/>
    <w:rsid w:val="399046D7"/>
    <w:rsid w:val="3A3FFFD0"/>
    <w:rsid w:val="3A8C53CA"/>
    <w:rsid w:val="3ACEEC9D"/>
    <w:rsid w:val="3AF5EF11"/>
    <w:rsid w:val="3B5376E5"/>
    <w:rsid w:val="3C38C08D"/>
    <w:rsid w:val="3C7404FD"/>
    <w:rsid w:val="3CC84BD9"/>
    <w:rsid w:val="3D04E2D3"/>
    <w:rsid w:val="3E0F7E72"/>
    <w:rsid w:val="3E6D421D"/>
    <w:rsid w:val="3EB7AF87"/>
    <w:rsid w:val="3ED50C8A"/>
    <w:rsid w:val="3F03C9B3"/>
    <w:rsid w:val="3F329CC7"/>
    <w:rsid w:val="4057C021"/>
    <w:rsid w:val="4070DCEB"/>
    <w:rsid w:val="422A9445"/>
    <w:rsid w:val="426E76A7"/>
    <w:rsid w:val="42A6E24B"/>
    <w:rsid w:val="43E4B707"/>
    <w:rsid w:val="470569A5"/>
    <w:rsid w:val="478857ED"/>
    <w:rsid w:val="47FAE3D6"/>
    <w:rsid w:val="4856D813"/>
    <w:rsid w:val="48B0A046"/>
    <w:rsid w:val="48F59735"/>
    <w:rsid w:val="49E88FDF"/>
    <w:rsid w:val="4A7A9D19"/>
    <w:rsid w:val="4AA11E00"/>
    <w:rsid w:val="4B5205E9"/>
    <w:rsid w:val="4B868B4F"/>
    <w:rsid w:val="4BC137D3"/>
    <w:rsid w:val="4D11F951"/>
    <w:rsid w:val="4E43B39D"/>
    <w:rsid w:val="4E80585F"/>
    <w:rsid w:val="4EA6D946"/>
    <w:rsid w:val="4EAE93FB"/>
    <w:rsid w:val="4F832B1A"/>
    <w:rsid w:val="4FDEFEDA"/>
    <w:rsid w:val="500D18F8"/>
    <w:rsid w:val="5049BDBA"/>
    <w:rsid w:val="50C5A719"/>
    <w:rsid w:val="51C73BBA"/>
    <w:rsid w:val="5204134D"/>
    <w:rsid w:val="53256B3A"/>
    <w:rsid w:val="5380C704"/>
    <w:rsid w:val="53897DD8"/>
    <w:rsid w:val="5422E120"/>
    <w:rsid w:val="545733B5"/>
    <w:rsid w:val="548594BF"/>
    <w:rsid w:val="54F637FC"/>
    <w:rsid w:val="56177D95"/>
    <w:rsid w:val="56351801"/>
    <w:rsid w:val="564CDB73"/>
    <w:rsid w:val="565DA374"/>
    <w:rsid w:val="56C08722"/>
    <w:rsid w:val="573588D3"/>
    <w:rsid w:val="57968F2C"/>
    <w:rsid w:val="57F15479"/>
    <w:rsid w:val="57F8A98C"/>
    <w:rsid w:val="5814B061"/>
    <w:rsid w:val="591342E3"/>
    <w:rsid w:val="593001AD"/>
    <w:rsid w:val="594215F7"/>
    <w:rsid w:val="598D56B0"/>
    <w:rsid w:val="5994F588"/>
    <w:rsid w:val="59AB1955"/>
    <w:rsid w:val="59B080C2"/>
    <w:rsid w:val="59D24D9F"/>
    <w:rsid w:val="5ABEFC7F"/>
    <w:rsid w:val="5B12F40C"/>
    <w:rsid w:val="5B7D6FC3"/>
    <w:rsid w:val="5C2778D9"/>
    <w:rsid w:val="5C342852"/>
    <w:rsid w:val="5CCB8337"/>
    <w:rsid w:val="5D9A6804"/>
    <w:rsid w:val="5DCD9AD3"/>
    <w:rsid w:val="5EBA5E30"/>
    <w:rsid w:val="5F7C5E44"/>
    <w:rsid w:val="60D3A7F4"/>
    <w:rsid w:val="6185FECE"/>
    <w:rsid w:val="61E5B1B1"/>
    <w:rsid w:val="629B097A"/>
    <w:rsid w:val="62F95A86"/>
    <w:rsid w:val="63051065"/>
    <w:rsid w:val="6341E7F8"/>
    <w:rsid w:val="6444BAB3"/>
    <w:rsid w:val="65F81FDA"/>
    <w:rsid w:val="6651E80D"/>
    <w:rsid w:val="66707400"/>
    <w:rsid w:val="683817F2"/>
    <w:rsid w:val="6911B841"/>
    <w:rsid w:val="697CC83B"/>
    <w:rsid w:val="6A0A6C8B"/>
    <w:rsid w:val="6A577FAC"/>
    <w:rsid w:val="6A7FEAA2"/>
    <w:rsid w:val="6AA61B5F"/>
    <w:rsid w:val="6C9CE2E3"/>
    <w:rsid w:val="6CA34B01"/>
    <w:rsid w:val="6CD987A5"/>
    <w:rsid w:val="6D3AA5E6"/>
    <w:rsid w:val="6D71FCFD"/>
    <w:rsid w:val="6DB6F3EC"/>
    <w:rsid w:val="6DE447E6"/>
    <w:rsid w:val="6E9B0075"/>
    <w:rsid w:val="6EA41BF0"/>
    <w:rsid w:val="6ED8A156"/>
    <w:rsid w:val="6EEEE385"/>
    <w:rsid w:val="6F39BF97"/>
    <w:rsid w:val="6FE1DC2F"/>
    <w:rsid w:val="707DF2D4"/>
    <w:rsid w:val="70BEC57B"/>
    <w:rsid w:val="70CCB8A7"/>
    <w:rsid w:val="71872DAD"/>
    <w:rsid w:val="719D8459"/>
    <w:rsid w:val="729F6924"/>
    <w:rsid w:val="72A8DB17"/>
    <w:rsid w:val="72C88F39"/>
    <w:rsid w:val="7347CD0A"/>
    <w:rsid w:val="738336F5"/>
    <w:rsid w:val="73F13C39"/>
    <w:rsid w:val="7417BD20"/>
    <w:rsid w:val="7541253F"/>
    <w:rsid w:val="7545C3CE"/>
    <w:rsid w:val="78B5061C"/>
    <w:rsid w:val="78B998A8"/>
    <w:rsid w:val="78CBACF2"/>
    <w:rsid w:val="794CE3FC"/>
    <w:rsid w:val="7ABA551A"/>
    <w:rsid w:val="7B542F8C"/>
    <w:rsid w:val="7B7196F2"/>
    <w:rsid w:val="7B729311"/>
    <w:rsid w:val="7BF0DB84"/>
    <w:rsid w:val="7C34A383"/>
    <w:rsid w:val="7C44DB7A"/>
    <w:rsid w:val="7C8217B4"/>
    <w:rsid w:val="7C83ED46"/>
    <w:rsid w:val="7CEFDE40"/>
    <w:rsid w:val="7D591BDD"/>
    <w:rsid w:val="7F77B6DF"/>
    <w:rsid w:val="7F77E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95A86"/>
  <w15:chartTrackingRefBased/>
  <w15:docId w15:val="{4DAD6DE6-D6D8-4BD6-81B7-5F44638E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811"/>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681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681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C681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C681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C681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C681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C681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C681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45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2BE"/>
  </w:style>
  <w:style w:type="paragraph" w:styleId="Footer">
    <w:name w:val="footer"/>
    <w:basedOn w:val="Normal"/>
    <w:link w:val="FooterChar"/>
    <w:uiPriority w:val="99"/>
    <w:unhideWhenUsed/>
    <w:rsid w:val="00A45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2BE"/>
  </w:style>
  <w:style w:type="character" w:styleId="PageNumber">
    <w:name w:val="page number"/>
    <w:basedOn w:val="DefaultParagraphFont"/>
    <w:uiPriority w:val="99"/>
    <w:semiHidden/>
    <w:unhideWhenUsed/>
    <w:rsid w:val="00915BE7"/>
  </w:style>
  <w:style w:type="character" w:styleId="Hyperlink">
    <w:name w:val="Hyperlink"/>
    <w:basedOn w:val="DefaultParagraphFont"/>
    <w:uiPriority w:val="99"/>
    <w:unhideWhenUsed/>
    <w:rsid w:val="008A6436"/>
    <w:rPr>
      <w:color w:val="0563C1" w:themeColor="hyperlink"/>
      <w:u w:val="single"/>
    </w:rPr>
  </w:style>
  <w:style w:type="character" w:styleId="UnresolvedMention">
    <w:name w:val="Unresolved Mention"/>
    <w:basedOn w:val="DefaultParagraphFont"/>
    <w:uiPriority w:val="99"/>
    <w:semiHidden/>
    <w:unhideWhenUsed/>
    <w:rsid w:val="008A6436"/>
    <w:rPr>
      <w:color w:val="605E5C"/>
      <w:shd w:val="clear" w:color="auto" w:fill="E1DFDD"/>
    </w:rPr>
  </w:style>
  <w:style w:type="character" w:customStyle="1" w:styleId="Heading1Char">
    <w:name w:val="Heading 1 Char"/>
    <w:basedOn w:val="DefaultParagraphFont"/>
    <w:link w:val="Heading1"/>
    <w:uiPriority w:val="9"/>
    <w:rsid w:val="005C681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681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C681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C681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C681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C681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C681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C68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C6811"/>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4605E7"/>
    <w:pPr>
      <w:numPr>
        <w:numId w:val="7"/>
      </w:numPr>
    </w:pPr>
  </w:style>
  <w:style w:type="numbering" w:customStyle="1" w:styleId="CurrentList2">
    <w:name w:val="Current List2"/>
    <w:uiPriority w:val="99"/>
    <w:rsid w:val="00A409C3"/>
    <w:pPr>
      <w:numPr>
        <w:numId w:val="8"/>
      </w:numPr>
    </w:pPr>
  </w:style>
  <w:style w:type="paragraph" w:customStyle="1" w:styleId="paragraph">
    <w:name w:val="paragraph"/>
    <w:basedOn w:val="Normal"/>
    <w:rsid w:val="00877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77860"/>
  </w:style>
  <w:style w:type="character" w:customStyle="1" w:styleId="eop">
    <w:name w:val="eop"/>
    <w:basedOn w:val="DefaultParagraphFont"/>
    <w:rsid w:val="00877860"/>
  </w:style>
  <w:style w:type="table" w:styleId="TableGrid">
    <w:name w:val="Table Grid"/>
    <w:basedOn w:val="TableNormal"/>
    <w:uiPriority w:val="39"/>
    <w:rsid w:val="00322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C4C34"/>
    <w:pPr>
      <w:spacing w:after="0" w:line="240" w:lineRule="auto"/>
    </w:pPr>
  </w:style>
  <w:style w:type="paragraph" w:styleId="CommentSubject">
    <w:name w:val="annotation subject"/>
    <w:basedOn w:val="CommentText"/>
    <w:next w:val="CommentText"/>
    <w:link w:val="CommentSubjectChar"/>
    <w:uiPriority w:val="99"/>
    <w:semiHidden/>
    <w:unhideWhenUsed/>
    <w:rsid w:val="006D5C5A"/>
    <w:rPr>
      <w:b/>
      <w:bCs/>
    </w:rPr>
  </w:style>
  <w:style w:type="character" w:customStyle="1" w:styleId="CommentSubjectChar">
    <w:name w:val="Comment Subject Char"/>
    <w:basedOn w:val="CommentTextChar"/>
    <w:link w:val="CommentSubject"/>
    <w:uiPriority w:val="99"/>
    <w:semiHidden/>
    <w:rsid w:val="006D5C5A"/>
    <w:rPr>
      <w:b/>
      <w:bCs/>
      <w:sz w:val="20"/>
      <w:szCs w:val="20"/>
    </w:rPr>
  </w:style>
  <w:style w:type="paragraph" w:styleId="TOCHeading">
    <w:name w:val="TOC Heading"/>
    <w:basedOn w:val="Heading1"/>
    <w:next w:val="Normal"/>
    <w:uiPriority w:val="39"/>
    <w:unhideWhenUsed/>
    <w:qFormat/>
    <w:rsid w:val="00667984"/>
    <w:pPr>
      <w:numPr>
        <w:numId w:val="0"/>
      </w:numPr>
      <w:outlineLvl w:val="9"/>
    </w:pPr>
  </w:style>
  <w:style w:type="paragraph" w:styleId="TOC1">
    <w:name w:val="toc 1"/>
    <w:basedOn w:val="Normal"/>
    <w:next w:val="Normal"/>
    <w:autoRedefine/>
    <w:uiPriority w:val="39"/>
    <w:unhideWhenUsed/>
    <w:rsid w:val="00DD4155"/>
    <w:pPr>
      <w:tabs>
        <w:tab w:val="left" w:pos="440"/>
        <w:tab w:val="right" w:leader="dot" w:pos="10790"/>
      </w:tabs>
      <w:spacing w:after="100"/>
    </w:pPr>
  </w:style>
  <w:style w:type="paragraph" w:styleId="TOC2">
    <w:name w:val="toc 2"/>
    <w:basedOn w:val="Normal"/>
    <w:next w:val="Normal"/>
    <w:autoRedefine/>
    <w:uiPriority w:val="39"/>
    <w:unhideWhenUsed/>
    <w:rsid w:val="002D0D86"/>
    <w:pPr>
      <w:tabs>
        <w:tab w:val="left" w:pos="660"/>
        <w:tab w:val="right" w:leader="dot" w:pos="10790"/>
      </w:tabs>
      <w:spacing w:after="100"/>
      <w:ind w:left="220"/>
    </w:pPr>
  </w:style>
  <w:style w:type="paragraph" w:styleId="TOC3">
    <w:name w:val="toc 3"/>
    <w:basedOn w:val="Normal"/>
    <w:next w:val="Normal"/>
    <w:autoRedefine/>
    <w:uiPriority w:val="39"/>
    <w:unhideWhenUsed/>
    <w:rsid w:val="00667984"/>
    <w:pPr>
      <w:tabs>
        <w:tab w:val="left" w:pos="880"/>
        <w:tab w:val="right" w:leader="dot" w:pos="10790"/>
      </w:tabs>
      <w:spacing w:after="100"/>
      <w:ind w:left="440"/>
    </w:pPr>
  </w:style>
  <w:style w:type="paragraph" w:styleId="Subtitle">
    <w:name w:val="Subtitle"/>
    <w:basedOn w:val="Normal"/>
    <w:next w:val="Normal"/>
    <w:link w:val="SubtitleChar"/>
    <w:uiPriority w:val="11"/>
    <w:qFormat/>
    <w:rsid w:val="00C27FD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27FDC"/>
    <w:rPr>
      <w:rFonts w:eastAsiaTheme="minorEastAsia"/>
      <w:color w:val="5A5A5A" w:themeColor="text1" w:themeTint="A5"/>
      <w:spacing w:val="15"/>
    </w:rPr>
  </w:style>
  <w:style w:type="paragraph" w:styleId="NoSpacing">
    <w:name w:val="No Spacing"/>
    <w:uiPriority w:val="1"/>
    <w:qFormat/>
    <w:rsid w:val="00A80E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09038">
      <w:bodyDiv w:val="1"/>
      <w:marLeft w:val="0"/>
      <w:marRight w:val="0"/>
      <w:marTop w:val="0"/>
      <w:marBottom w:val="0"/>
      <w:divBdr>
        <w:top w:val="none" w:sz="0" w:space="0" w:color="auto"/>
        <w:left w:val="none" w:sz="0" w:space="0" w:color="auto"/>
        <w:bottom w:val="none" w:sz="0" w:space="0" w:color="auto"/>
        <w:right w:val="none" w:sz="0" w:space="0" w:color="auto"/>
      </w:divBdr>
      <w:divsChild>
        <w:div w:id="169486516">
          <w:marLeft w:val="0"/>
          <w:marRight w:val="0"/>
          <w:marTop w:val="0"/>
          <w:marBottom w:val="0"/>
          <w:divBdr>
            <w:top w:val="none" w:sz="0" w:space="0" w:color="auto"/>
            <w:left w:val="none" w:sz="0" w:space="0" w:color="auto"/>
            <w:bottom w:val="none" w:sz="0" w:space="0" w:color="auto"/>
            <w:right w:val="none" w:sz="0" w:space="0" w:color="auto"/>
          </w:divBdr>
          <w:divsChild>
            <w:div w:id="766078231">
              <w:marLeft w:val="0"/>
              <w:marRight w:val="0"/>
              <w:marTop w:val="0"/>
              <w:marBottom w:val="0"/>
              <w:divBdr>
                <w:top w:val="none" w:sz="0" w:space="0" w:color="auto"/>
                <w:left w:val="none" w:sz="0" w:space="0" w:color="auto"/>
                <w:bottom w:val="none" w:sz="0" w:space="0" w:color="auto"/>
                <w:right w:val="none" w:sz="0" w:space="0" w:color="auto"/>
              </w:divBdr>
            </w:div>
            <w:div w:id="987395588">
              <w:marLeft w:val="0"/>
              <w:marRight w:val="0"/>
              <w:marTop w:val="0"/>
              <w:marBottom w:val="0"/>
              <w:divBdr>
                <w:top w:val="none" w:sz="0" w:space="0" w:color="auto"/>
                <w:left w:val="none" w:sz="0" w:space="0" w:color="auto"/>
                <w:bottom w:val="none" w:sz="0" w:space="0" w:color="auto"/>
                <w:right w:val="none" w:sz="0" w:space="0" w:color="auto"/>
              </w:divBdr>
            </w:div>
            <w:div w:id="1415395313">
              <w:marLeft w:val="0"/>
              <w:marRight w:val="0"/>
              <w:marTop w:val="0"/>
              <w:marBottom w:val="0"/>
              <w:divBdr>
                <w:top w:val="none" w:sz="0" w:space="0" w:color="auto"/>
                <w:left w:val="none" w:sz="0" w:space="0" w:color="auto"/>
                <w:bottom w:val="none" w:sz="0" w:space="0" w:color="auto"/>
                <w:right w:val="none" w:sz="0" w:space="0" w:color="auto"/>
              </w:divBdr>
            </w:div>
            <w:div w:id="2008751039">
              <w:marLeft w:val="0"/>
              <w:marRight w:val="0"/>
              <w:marTop w:val="0"/>
              <w:marBottom w:val="0"/>
              <w:divBdr>
                <w:top w:val="none" w:sz="0" w:space="0" w:color="auto"/>
                <w:left w:val="none" w:sz="0" w:space="0" w:color="auto"/>
                <w:bottom w:val="none" w:sz="0" w:space="0" w:color="auto"/>
                <w:right w:val="none" w:sz="0" w:space="0" w:color="auto"/>
              </w:divBdr>
            </w:div>
          </w:divsChild>
        </w:div>
        <w:div w:id="621695312">
          <w:marLeft w:val="0"/>
          <w:marRight w:val="0"/>
          <w:marTop w:val="0"/>
          <w:marBottom w:val="0"/>
          <w:divBdr>
            <w:top w:val="none" w:sz="0" w:space="0" w:color="auto"/>
            <w:left w:val="none" w:sz="0" w:space="0" w:color="auto"/>
            <w:bottom w:val="none" w:sz="0" w:space="0" w:color="auto"/>
            <w:right w:val="none" w:sz="0" w:space="0" w:color="auto"/>
          </w:divBdr>
          <w:divsChild>
            <w:div w:id="344209279">
              <w:marLeft w:val="0"/>
              <w:marRight w:val="0"/>
              <w:marTop w:val="30"/>
              <w:marBottom w:val="30"/>
              <w:divBdr>
                <w:top w:val="none" w:sz="0" w:space="0" w:color="auto"/>
                <w:left w:val="none" w:sz="0" w:space="0" w:color="auto"/>
                <w:bottom w:val="none" w:sz="0" w:space="0" w:color="auto"/>
                <w:right w:val="none" w:sz="0" w:space="0" w:color="auto"/>
              </w:divBdr>
              <w:divsChild>
                <w:div w:id="266691718">
                  <w:marLeft w:val="0"/>
                  <w:marRight w:val="0"/>
                  <w:marTop w:val="0"/>
                  <w:marBottom w:val="0"/>
                  <w:divBdr>
                    <w:top w:val="none" w:sz="0" w:space="0" w:color="auto"/>
                    <w:left w:val="none" w:sz="0" w:space="0" w:color="auto"/>
                    <w:bottom w:val="none" w:sz="0" w:space="0" w:color="auto"/>
                    <w:right w:val="none" w:sz="0" w:space="0" w:color="auto"/>
                  </w:divBdr>
                  <w:divsChild>
                    <w:div w:id="1281032715">
                      <w:marLeft w:val="0"/>
                      <w:marRight w:val="0"/>
                      <w:marTop w:val="0"/>
                      <w:marBottom w:val="0"/>
                      <w:divBdr>
                        <w:top w:val="none" w:sz="0" w:space="0" w:color="auto"/>
                        <w:left w:val="none" w:sz="0" w:space="0" w:color="auto"/>
                        <w:bottom w:val="none" w:sz="0" w:space="0" w:color="auto"/>
                        <w:right w:val="none" w:sz="0" w:space="0" w:color="auto"/>
                      </w:divBdr>
                    </w:div>
                    <w:div w:id="1581208380">
                      <w:marLeft w:val="0"/>
                      <w:marRight w:val="0"/>
                      <w:marTop w:val="0"/>
                      <w:marBottom w:val="0"/>
                      <w:divBdr>
                        <w:top w:val="none" w:sz="0" w:space="0" w:color="auto"/>
                        <w:left w:val="none" w:sz="0" w:space="0" w:color="auto"/>
                        <w:bottom w:val="none" w:sz="0" w:space="0" w:color="auto"/>
                        <w:right w:val="none" w:sz="0" w:space="0" w:color="auto"/>
                      </w:divBdr>
                    </w:div>
                    <w:div w:id="1857886977">
                      <w:marLeft w:val="0"/>
                      <w:marRight w:val="0"/>
                      <w:marTop w:val="0"/>
                      <w:marBottom w:val="0"/>
                      <w:divBdr>
                        <w:top w:val="none" w:sz="0" w:space="0" w:color="auto"/>
                        <w:left w:val="none" w:sz="0" w:space="0" w:color="auto"/>
                        <w:bottom w:val="none" w:sz="0" w:space="0" w:color="auto"/>
                        <w:right w:val="none" w:sz="0" w:space="0" w:color="auto"/>
                      </w:divBdr>
                    </w:div>
                  </w:divsChild>
                </w:div>
                <w:div w:id="948850543">
                  <w:marLeft w:val="0"/>
                  <w:marRight w:val="0"/>
                  <w:marTop w:val="0"/>
                  <w:marBottom w:val="0"/>
                  <w:divBdr>
                    <w:top w:val="none" w:sz="0" w:space="0" w:color="auto"/>
                    <w:left w:val="none" w:sz="0" w:space="0" w:color="auto"/>
                    <w:bottom w:val="none" w:sz="0" w:space="0" w:color="auto"/>
                    <w:right w:val="none" w:sz="0" w:space="0" w:color="auto"/>
                  </w:divBdr>
                  <w:divsChild>
                    <w:div w:id="341008460">
                      <w:marLeft w:val="0"/>
                      <w:marRight w:val="0"/>
                      <w:marTop w:val="0"/>
                      <w:marBottom w:val="0"/>
                      <w:divBdr>
                        <w:top w:val="none" w:sz="0" w:space="0" w:color="auto"/>
                        <w:left w:val="none" w:sz="0" w:space="0" w:color="auto"/>
                        <w:bottom w:val="none" w:sz="0" w:space="0" w:color="auto"/>
                        <w:right w:val="none" w:sz="0" w:space="0" w:color="auto"/>
                      </w:divBdr>
                    </w:div>
                    <w:div w:id="978388707">
                      <w:marLeft w:val="0"/>
                      <w:marRight w:val="0"/>
                      <w:marTop w:val="0"/>
                      <w:marBottom w:val="0"/>
                      <w:divBdr>
                        <w:top w:val="none" w:sz="0" w:space="0" w:color="auto"/>
                        <w:left w:val="none" w:sz="0" w:space="0" w:color="auto"/>
                        <w:bottom w:val="none" w:sz="0" w:space="0" w:color="auto"/>
                        <w:right w:val="none" w:sz="0" w:space="0" w:color="auto"/>
                      </w:divBdr>
                    </w:div>
                    <w:div w:id="16303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13">
          <w:marLeft w:val="0"/>
          <w:marRight w:val="0"/>
          <w:marTop w:val="0"/>
          <w:marBottom w:val="0"/>
          <w:divBdr>
            <w:top w:val="none" w:sz="0" w:space="0" w:color="auto"/>
            <w:left w:val="none" w:sz="0" w:space="0" w:color="auto"/>
            <w:bottom w:val="none" w:sz="0" w:space="0" w:color="auto"/>
            <w:right w:val="none" w:sz="0" w:space="0" w:color="auto"/>
          </w:divBdr>
          <w:divsChild>
            <w:div w:id="87312469">
              <w:marLeft w:val="0"/>
              <w:marRight w:val="0"/>
              <w:marTop w:val="0"/>
              <w:marBottom w:val="0"/>
              <w:divBdr>
                <w:top w:val="none" w:sz="0" w:space="0" w:color="auto"/>
                <w:left w:val="none" w:sz="0" w:space="0" w:color="auto"/>
                <w:bottom w:val="none" w:sz="0" w:space="0" w:color="auto"/>
                <w:right w:val="none" w:sz="0" w:space="0" w:color="auto"/>
              </w:divBdr>
            </w:div>
            <w:div w:id="515074186">
              <w:marLeft w:val="0"/>
              <w:marRight w:val="0"/>
              <w:marTop w:val="0"/>
              <w:marBottom w:val="0"/>
              <w:divBdr>
                <w:top w:val="none" w:sz="0" w:space="0" w:color="auto"/>
                <w:left w:val="none" w:sz="0" w:space="0" w:color="auto"/>
                <w:bottom w:val="none" w:sz="0" w:space="0" w:color="auto"/>
                <w:right w:val="none" w:sz="0" w:space="0" w:color="auto"/>
              </w:divBdr>
            </w:div>
            <w:div w:id="1024207269">
              <w:marLeft w:val="0"/>
              <w:marRight w:val="0"/>
              <w:marTop w:val="0"/>
              <w:marBottom w:val="0"/>
              <w:divBdr>
                <w:top w:val="none" w:sz="0" w:space="0" w:color="auto"/>
                <w:left w:val="none" w:sz="0" w:space="0" w:color="auto"/>
                <w:bottom w:val="none" w:sz="0" w:space="0" w:color="auto"/>
                <w:right w:val="none" w:sz="0" w:space="0" w:color="auto"/>
              </w:divBdr>
            </w:div>
            <w:div w:id="1056852447">
              <w:marLeft w:val="0"/>
              <w:marRight w:val="0"/>
              <w:marTop w:val="0"/>
              <w:marBottom w:val="0"/>
              <w:divBdr>
                <w:top w:val="none" w:sz="0" w:space="0" w:color="auto"/>
                <w:left w:val="none" w:sz="0" w:space="0" w:color="auto"/>
                <w:bottom w:val="none" w:sz="0" w:space="0" w:color="auto"/>
                <w:right w:val="none" w:sz="0" w:space="0" w:color="auto"/>
              </w:divBdr>
            </w:div>
            <w:div w:id="1262223606">
              <w:marLeft w:val="0"/>
              <w:marRight w:val="0"/>
              <w:marTop w:val="0"/>
              <w:marBottom w:val="0"/>
              <w:divBdr>
                <w:top w:val="none" w:sz="0" w:space="0" w:color="auto"/>
                <w:left w:val="none" w:sz="0" w:space="0" w:color="auto"/>
                <w:bottom w:val="none" w:sz="0" w:space="0" w:color="auto"/>
                <w:right w:val="none" w:sz="0" w:space="0" w:color="auto"/>
              </w:divBdr>
            </w:div>
          </w:divsChild>
        </w:div>
        <w:div w:id="1644192347">
          <w:marLeft w:val="0"/>
          <w:marRight w:val="0"/>
          <w:marTop w:val="0"/>
          <w:marBottom w:val="0"/>
          <w:divBdr>
            <w:top w:val="none" w:sz="0" w:space="0" w:color="auto"/>
            <w:left w:val="none" w:sz="0" w:space="0" w:color="auto"/>
            <w:bottom w:val="none" w:sz="0" w:space="0" w:color="auto"/>
            <w:right w:val="none" w:sz="0" w:space="0" w:color="auto"/>
          </w:divBdr>
        </w:div>
        <w:div w:id="1852794169">
          <w:marLeft w:val="0"/>
          <w:marRight w:val="0"/>
          <w:marTop w:val="0"/>
          <w:marBottom w:val="0"/>
          <w:divBdr>
            <w:top w:val="none" w:sz="0" w:space="0" w:color="auto"/>
            <w:left w:val="none" w:sz="0" w:space="0" w:color="auto"/>
            <w:bottom w:val="none" w:sz="0" w:space="0" w:color="auto"/>
            <w:right w:val="none" w:sz="0" w:space="0" w:color="auto"/>
          </w:divBdr>
          <w:divsChild>
            <w:div w:id="455880659">
              <w:marLeft w:val="0"/>
              <w:marRight w:val="0"/>
              <w:marTop w:val="0"/>
              <w:marBottom w:val="0"/>
              <w:divBdr>
                <w:top w:val="none" w:sz="0" w:space="0" w:color="auto"/>
                <w:left w:val="none" w:sz="0" w:space="0" w:color="auto"/>
                <w:bottom w:val="none" w:sz="0" w:space="0" w:color="auto"/>
                <w:right w:val="none" w:sz="0" w:space="0" w:color="auto"/>
              </w:divBdr>
            </w:div>
            <w:div w:id="1161581013">
              <w:marLeft w:val="0"/>
              <w:marRight w:val="0"/>
              <w:marTop w:val="0"/>
              <w:marBottom w:val="0"/>
              <w:divBdr>
                <w:top w:val="none" w:sz="0" w:space="0" w:color="auto"/>
                <w:left w:val="none" w:sz="0" w:space="0" w:color="auto"/>
                <w:bottom w:val="none" w:sz="0" w:space="0" w:color="auto"/>
                <w:right w:val="none" w:sz="0" w:space="0" w:color="auto"/>
              </w:divBdr>
            </w:div>
            <w:div w:id="1221481620">
              <w:marLeft w:val="0"/>
              <w:marRight w:val="0"/>
              <w:marTop w:val="0"/>
              <w:marBottom w:val="0"/>
              <w:divBdr>
                <w:top w:val="none" w:sz="0" w:space="0" w:color="auto"/>
                <w:left w:val="none" w:sz="0" w:space="0" w:color="auto"/>
                <w:bottom w:val="none" w:sz="0" w:space="0" w:color="auto"/>
                <w:right w:val="none" w:sz="0" w:space="0" w:color="auto"/>
              </w:divBdr>
            </w:div>
            <w:div w:id="1303147737">
              <w:marLeft w:val="0"/>
              <w:marRight w:val="0"/>
              <w:marTop w:val="0"/>
              <w:marBottom w:val="0"/>
              <w:divBdr>
                <w:top w:val="none" w:sz="0" w:space="0" w:color="auto"/>
                <w:left w:val="none" w:sz="0" w:space="0" w:color="auto"/>
                <w:bottom w:val="none" w:sz="0" w:space="0" w:color="auto"/>
                <w:right w:val="none" w:sz="0" w:space="0" w:color="auto"/>
              </w:divBdr>
            </w:div>
            <w:div w:id="16149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2310">
      <w:bodyDiv w:val="1"/>
      <w:marLeft w:val="0"/>
      <w:marRight w:val="0"/>
      <w:marTop w:val="0"/>
      <w:marBottom w:val="0"/>
      <w:divBdr>
        <w:top w:val="none" w:sz="0" w:space="0" w:color="auto"/>
        <w:left w:val="none" w:sz="0" w:space="0" w:color="auto"/>
        <w:bottom w:val="none" w:sz="0" w:space="0" w:color="auto"/>
        <w:right w:val="none" w:sz="0" w:space="0" w:color="auto"/>
      </w:divBdr>
    </w:div>
    <w:div w:id="157203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law.justia.com/codes/mississippi/2017/title-37/chapter-179/section-37-179-3/" TargetMode="Externa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law.justia.com/codes/mississippi/2017/title-37/chapter-179/section-37-179-1/" TargetMode="External"/><Relationship Id="rId17" Type="http://schemas.openxmlformats.org/officeDocument/2006/relationships/header" Target="header2.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dek12.org/sites/default/files/documents/MBE/State%2520Board%2520Policy/Chapter%252028/apa_part_3_chapter_28_rule_28.7_district_of_innovation_july_2019.pdf" TargetMode="Externa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27A87-D504-4F7D-BA9E-28C0AB25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4423</Words>
  <Characters>26988</Characters>
  <Application>Microsoft Office Word</Application>
  <DocSecurity>0</DocSecurity>
  <Lines>642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31177</CharactersWithSpaces>
  <SharedDoc>false</SharedDoc>
  <HLinks>
    <vt:vector size="30" baseType="variant">
      <vt:variant>
        <vt:i4>1376381</vt:i4>
      </vt:variant>
      <vt:variant>
        <vt:i4>12</vt:i4>
      </vt:variant>
      <vt:variant>
        <vt:i4>0</vt:i4>
      </vt:variant>
      <vt:variant>
        <vt:i4>5</vt:i4>
      </vt:variant>
      <vt:variant>
        <vt:lpwstr>mailto:lea.johnson@mdek12.org</vt:lpwstr>
      </vt:variant>
      <vt:variant>
        <vt:lpwstr/>
      </vt:variant>
      <vt:variant>
        <vt:i4>6881307</vt:i4>
      </vt:variant>
      <vt:variant>
        <vt:i4>9</vt:i4>
      </vt:variant>
      <vt:variant>
        <vt:i4>0</vt:i4>
      </vt:variant>
      <vt:variant>
        <vt:i4>5</vt:i4>
      </vt:variant>
      <vt:variant>
        <vt:lpwstr>https://mdek12.org/sites/default/files/documents/MBE/State%2520Board%2520Policy/Chapter%252028/apa_part_3_chapter_28_rule_28.7_district_of_innovation_july_2019.pdf</vt:lpwstr>
      </vt:variant>
      <vt:variant>
        <vt:lpwstr/>
      </vt:variant>
      <vt:variant>
        <vt:i4>5898326</vt:i4>
      </vt:variant>
      <vt:variant>
        <vt:i4>6</vt:i4>
      </vt:variant>
      <vt:variant>
        <vt:i4>0</vt:i4>
      </vt:variant>
      <vt:variant>
        <vt:i4>5</vt:i4>
      </vt:variant>
      <vt:variant>
        <vt:lpwstr>https://law.justia.com/codes/mississippi/2017/title-37/chapter-179/section-37-179-3/</vt:lpwstr>
      </vt:variant>
      <vt:variant>
        <vt:lpwstr/>
      </vt:variant>
      <vt:variant>
        <vt:i4>5898324</vt:i4>
      </vt:variant>
      <vt:variant>
        <vt:i4>3</vt:i4>
      </vt:variant>
      <vt:variant>
        <vt:i4>0</vt:i4>
      </vt:variant>
      <vt:variant>
        <vt:i4>5</vt:i4>
      </vt:variant>
      <vt:variant>
        <vt:lpwstr>https://law.justia.com/codes/mississippi/2017/title-37/chapter-179/section-37-179-1/</vt:lpwstr>
      </vt:variant>
      <vt:variant>
        <vt:lpwstr/>
      </vt:variant>
      <vt:variant>
        <vt:i4>1376381</vt:i4>
      </vt:variant>
      <vt:variant>
        <vt:i4>0</vt:i4>
      </vt:variant>
      <vt:variant>
        <vt:i4>0</vt:i4>
      </vt:variant>
      <vt:variant>
        <vt:i4>5</vt:i4>
      </vt:variant>
      <vt:variant>
        <vt:lpwstr>mailto:lea.johnson@mdek12.org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Hackman</dc:creator>
  <cp:keywords/>
  <dc:description/>
  <cp:lastModifiedBy>Limeul Eubanks</cp:lastModifiedBy>
  <cp:revision>7</cp:revision>
  <cp:lastPrinted>2022-08-15T18:26:00Z</cp:lastPrinted>
  <dcterms:created xsi:type="dcterms:W3CDTF">2024-08-20T19:17:00Z</dcterms:created>
  <dcterms:modified xsi:type="dcterms:W3CDTF">2024-08-20T19:25:00Z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595da51cb46913bd582d157841eb3fd6de2536be5832c6ce5a2fdc62508c9dc4</vt:lpwstr>
  </property>
</Properties>
</file>